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11E" w:rsidRPr="00CF5F5D" w:rsidRDefault="00B368E5" w:rsidP="00CF5F5D">
      <w:pPr>
        <w:pStyle w:val="Heading10"/>
        <w:rPr>
          <w:sz w:val="32"/>
        </w:rPr>
      </w:pPr>
      <w:bookmarkStart w:id="0" w:name="_Toc187726237"/>
      <w:r w:rsidRPr="00CF5F5D"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3998595</wp:posOffset>
                </wp:positionH>
                <wp:positionV relativeFrom="paragraph">
                  <wp:posOffset>-579755</wp:posOffset>
                </wp:positionV>
                <wp:extent cx="2359025" cy="305435"/>
                <wp:effectExtent l="0" t="0" r="2286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025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060" w:rsidRPr="00CE3060" w:rsidRDefault="00CE3060" w:rsidP="00CE3060">
                            <w:pPr>
                              <w:pStyle w:val="Heading10"/>
                              <w:pBdr>
                                <w:top w:val="none" w:sz="0" w:space="0" w:color="auto"/>
                              </w:pBdr>
                              <w:spacing w:before="0" w:after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[Insert company logo]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4.85pt;margin-top:-45.65pt;width:185.75pt;height:24.05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">
                <v:textbox style="mso-fit-shape-to-text:t">
                  <w:txbxContent>
                    <w:p w:rsidR="00CE3060" w:rsidRPr="00CE3060" w:rsidRDefault="00CE3060" w:rsidP="00CE3060">
                      <w:pPr>
                        <w:pStyle w:val="Heading10"/>
                        <w:pBdr>
                          <w:top w:val="none" w:sz="0" w:space="0" w:color="auto"/>
                        </w:pBdr>
                        <w:spacing w:before="0" w:after="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[Insert company logo]</w:t>
                      </w:r>
                    </w:p>
                  </w:txbxContent>
                </v:textbox>
              </v:shape>
            </w:pict>
          </mc:Fallback>
        </mc:AlternateContent>
      </w:r>
      <w:r w:rsidR="0010340C" w:rsidRPr="00CF5F5D">
        <w:rPr>
          <w:sz w:val="32"/>
        </w:rPr>
        <w:t>Statement of Work</w:t>
      </w:r>
      <w:bookmarkEnd w:id="0"/>
    </w:p>
    <w:tbl>
      <w:tblPr>
        <w:tblW w:w="0" w:type="auto"/>
        <w:tblInd w:w="108" w:type="dxa"/>
        <w:tblBorders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791"/>
        <w:gridCol w:w="7461"/>
      </w:tblGrid>
      <w:tr w:rsidR="00A7511E" w:rsidRPr="00CF5F5D" w:rsidTr="00A32D2D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A7511E" w:rsidRPr="00CF5F5D" w:rsidRDefault="00F676BA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Date</w:t>
            </w:r>
          </w:p>
        </w:tc>
        <w:tc>
          <w:tcPr>
            <w:tcW w:w="7560" w:type="dxa"/>
          </w:tcPr>
          <w:p w:rsidR="00A7511E" w:rsidRPr="00CF5F5D" w:rsidRDefault="008F514E" w:rsidP="008123F6">
            <w:pPr>
              <w:pStyle w:val="Header"/>
              <w:rPr>
                <w:rFonts w:cs="Arial"/>
              </w:rPr>
            </w:pPr>
            <w:r>
              <w:rPr>
                <w:rFonts w:cs="Arial"/>
                <w:szCs w:val="20"/>
              </w:rPr>
              <w:t>May 18, 2015</w:t>
            </w:r>
          </w:p>
        </w:tc>
      </w:tr>
      <w:tr w:rsidR="00A7511E" w:rsidRPr="00CF5F5D" w:rsidTr="00A32D2D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A7511E" w:rsidRPr="00CF5F5D" w:rsidRDefault="0037664D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Client</w:t>
            </w:r>
          </w:p>
        </w:tc>
        <w:tc>
          <w:tcPr>
            <w:tcW w:w="7560" w:type="dxa"/>
          </w:tcPr>
          <w:p w:rsidR="00A7511E" w:rsidRPr="00CF5F5D" w:rsidRDefault="008F514E" w:rsidP="008123F6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Jon Smith</w:t>
            </w:r>
          </w:p>
        </w:tc>
      </w:tr>
      <w:tr w:rsidR="00A7511E" w:rsidRPr="00CF5F5D" w:rsidTr="00A32D2D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A7511E" w:rsidRPr="00CF5F5D" w:rsidRDefault="00F676BA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Job Name</w:t>
            </w:r>
          </w:p>
        </w:tc>
        <w:tc>
          <w:tcPr>
            <w:tcW w:w="7560" w:type="dxa"/>
          </w:tcPr>
          <w:p w:rsidR="00A7511E" w:rsidRPr="00CF5F5D" w:rsidRDefault="008F514E" w:rsidP="008123F6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Smithville Bowling Website Update</w:t>
            </w:r>
          </w:p>
        </w:tc>
      </w:tr>
      <w:tr w:rsidR="00A7511E" w:rsidRPr="00CF5F5D" w:rsidTr="00A32D2D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A7511E" w:rsidRPr="00CF5F5D" w:rsidRDefault="00CE3060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Requested by</w:t>
            </w:r>
          </w:p>
        </w:tc>
        <w:tc>
          <w:tcPr>
            <w:tcW w:w="7560" w:type="dxa"/>
          </w:tcPr>
          <w:p w:rsidR="00A7511E" w:rsidRPr="00CF5F5D" w:rsidRDefault="008F514E" w:rsidP="00CE3060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Jon Smith</w:t>
            </w:r>
          </w:p>
        </w:tc>
      </w:tr>
      <w:tr w:rsidR="00A7511E" w:rsidRPr="00CF5F5D" w:rsidTr="00A32D2D">
        <w:tblPrEx>
          <w:tblCellMar>
            <w:top w:w="0" w:type="dxa"/>
            <w:bottom w:w="0" w:type="dxa"/>
          </w:tblCellMar>
        </w:tblPrEx>
        <w:tc>
          <w:tcPr>
            <w:tcW w:w="1800" w:type="dxa"/>
          </w:tcPr>
          <w:p w:rsidR="00A7511E" w:rsidRPr="00CF5F5D" w:rsidRDefault="00CE3060" w:rsidP="00F676BA">
            <w:pPr>
              <w:jc w:val="right"/>
              <w:rPr>
                <w:rFonts w:cs="Arial"/>
              </w:rPr>
            </w:pPr>
            <w:r w:rsidRPr="00CF5F5D">
              <w:rPr>
                <w:rFonts w:cs="Arial"/>
              </w:rPr>
              <w:t>From</w:t>
            </w:r>
          </w:p>
        </w:tc>
        <w:tc>
          <w:tcPr>
            <w:tcW w:w="7560" w:type="dxa"/>
          </w:tcPr>
          <w:p w:rsidR="00A7511E" w:rsidRPr="00CF5F5D" w:rsidRDefault="008F514E" w:rsidP="008123F6">
            <w:pPr>
              <w:pStyle w:val="Header"/>
              <w:rPr>
                <w:rFonts w:cs="Arial"/>
              </w:rPr>
            </w:pPr>
            <w:r>
              <w:rPr>
                <w:rFonts w:cs="Arial"/>
                <w:szCs w:val="20"/>
              </w:rPr>
              <w:t>Ian Hella</w:t>
            </w:r>
          </w:p>
        </w:tc>
      </w:tr>
    </w:tbl>
    <w:p w:rsidR="00495862" w:rsidRPr="00CF5F5D" w:rsidRDefault="00FF59CF" w:rsidP="00CE3060">
      <w:pPr>
        <w:pStyle w:val="Heading10"/>
        <w:pBdr>
          <w:top w:val="single" w:sz="12" w:space="1" w:color="auto"/>
        </w:pBdr>
        <w:rPr>
          <w:rFonts w:cs="Arial"/>
        </w:rPr>
      </w:pPr>
      <w:bookmarkStart w:id="1" w:name="_Toc187726240"/>
      <w:r w:rsidRPr="00CF5F5D">
        <w:rPr>
          <w:rFonts w:cs="Arial"/>
        </w:rPr>
        <w:t>Summary</w:t>
      </w:r>
      <w:bookmarkEnd w:id="1"/>
    </w:p>
    <w:p w:rsidR="008F514E" w:rsidRDefault="008F514E" w:rsidP="00D56F08">
      <w:pPr>
        <w:rPr>
          <w:rFonts w:cs="Arial"/>
          <w:sz w:val="24"/>
        </w:rPr>
      </w:pPr>
      <w:r w:rsidRPr="00053530">
        <w:rPr>
          <w:rFonts w:cs="Arial"/>
          <w:szCs w:val="20"/>
        </w:rPr>
        <w:t xml:space="preserve">The task is to create a functional and informational website for patrons to access </w:t>
      </w:r>
      <w:r w:rsidRPr="00053530">
        <w:rPr>
          <w:rFonts w:cs="Arial"/>
          <w:szCs w:val="20"/>
        </w:rPr>
        <w:t>and</w:t>
      </w:r>
      <w:r w:rsidRPr="00053530">
        <w:rPr>
          <w:rFonts w:cs="Arial"/>
          <w:szCs w:val="20"/>
        </w:rPr>
        <w:t xml:space="preserve"> answer any basic information they have about the company as well </w:t>
      </w:r>
      <w:r w:rsidRPr="00053530">
        <w:rPr>
          <w:rFonts w:cs="Arial"/>
          <w:szCs w:val="20"/>
        </w:rPr>
        <w:t xml:space="preserve">as to </w:t>
      </w:r>
      <w:r w:rsidRPr="00053530">
        <w:rPr>
          <w:rFonts w:cs="Arial"/>
          <w:szCs w:val="20"/>
        </w:rPr>
        <w:t xml:space="preserve">drive new business </w:t>
      </w:r>
      <w:proofErr w:type="gramStart"/>
      <w:r w:rsidRPr="00053530">
        <w:rPr>
          <w:rFonts w:cs="Arial"/>
          <w:szCs w:val="20"/>
        </w:rPr>
        <w:t>in order to effectively compete</w:t>
      </w:r>
      <w:proofErr w:type="gramEnd"/>
      <w:r w:rsidRPr="00053530">
        <w:rPr>
          <w:rFonts w:cs="Arial"/>
          <w:szCs w:val="20"/>
        </w:rPr>
        <w:t xml:space="preserve"> with the current competition. This company needs to implement a website that both meets the informational needs of its current customers, as well as draws in ne</w:t>
      </w:r>
      <w:r w:rsidR="00D56F08">
        <w:rPr>
          <w:rFonts w:cs="Arial"/>
          <w:szCs w:val="20"/>
        </w:rPr>
        <w:t xml:space="preserve">w customers with an interesting and </w:t>
      </w:r>
      <w:r w:rsidRPr="00053530">
        <w:rPr>
          <w:rFonts w:cs="Arial"/>
          <w:szCs w:val="20"/>
        </w:rPr>
        <w:t>engaging user interface</w:t>
      </w:r>
      <w:r>
        <w:rPr>
          <w:rFonts w:cs="Arial"/>
          <w:sz w:val="24"/>
        </w:rPr>
        <w:t>.</w:t>
      </w:r>
    </w:p>
    <w:p w:rsidR="00AC39F5" w:rsidRPr="00CF5F5D" w:rsidRDefault="0047538D" w:rsidP="00DC3773">
      <w:pPr>
        <w:rPr>
          <w:rFonts w:cs="Arial"/>
          <w:szCs w:val="20"/>
        </w:rPr>
      </w:pPr>
      <w:r>
        <w:rPr>
          <w:rFonts w:cs="Arial"/>
          <w:szCs w:val="20"/>
        </w:rPr>
        <w:br/>
      </w:r>
    </w:p>
    <w:p w:rsidR="00A92D32" w:rsidRPr="00CF5F5D" w:rsidRDefault="00CE3060" w:rsidP="00CE3060">
      <w:pPr>
        <w:pStyle w:val="Heading10"/>
        <w:pBdr>
          <w:top w:val="single" w:sz="12" w:space="1" w:color="auto"/>
        </w:pBdr>
        <w:rPr>
          <w:rFonts w:cs="Arial"/>
        </w:rPr>
      </w:pPr>
      <w:bookmarkStart w:id="2" w:name="_Toc187726242"/>
      <w:r w:rsidRPr="00CF5F5D">
        <w:rPr>
          <w:rFonts w:cs="Arial"/>
        </w:rPr>
        <w:t xml:space="preserve">Project </w:t>
      </w:r>
      <w:r w:rsidR="00A92D32" w:rsidRPr="00CF5F5D">
        <w:rPr>
          <w:rFonts w:cs="Arial"/>
        </w:rPr>
        <w:t>Scope</w:t>
      </w:r>
      <w:bookmarkEnd w:id="2"/>
    </w:p>
    <w:p w:rsidR="00A94E65" w:rsidRPr="00CF5F5D" w:rsidRDefault="00A94E65" w:rsidP="00A94E65">
      <w:pPr>
        <w:tabs>
          <w:tab w:val="num" w:pos="1080"/>
        </w:tabs>
        <w:rPr>
          <w:rFonts w:cs="Arial"/>
        </w:rPr>
      </w:pPr>
      <w:bookmarkStart w:id="3" w:name="OLE_LINK9"/>
      <w:bookmarkStart w:id="4" w:name="OLE_LINK10"/>
      <w:r w:rsidRPr="00CF5F5D">
        <w:rPr>
          <w:rFonts w:cs="Arial"/>
        </w:rPr>
        <w:t xml:space="preserve">This SOW covers the following activities and deliverables. </w:t>
      </w:r>
    </w:p>
    <w:bookmarkEnd w:id="3"/>
    <w:bookmarkEnd w:id="4"/>
    <w:p w:rsidR="00186887" w:rsidRPr="00CF5F5D" w:rsidRDefault="00186887" w:rsidP="00186887">
      <w:pPr>
        <w:rPr>
          <w:rFonts w:cs="Arial"/>
        </w:rPr>
      </w:pPr>
    </w:p>
    <w:p w:rsidR="00887C0E" w:rsidRPr="00CF5F5D" w:rsidRDefault="00E86230" w:rsidP="00186887">
      <w:pPr>
        <w:rPr>
          <w:rFonts w:cs="Arial"/>
        </w:rPr>
      </w:pPr>
      <w:r>
        <w:rPr>
          <w:rFonts w:cs="Arial"/>
        </w:rPr>
        <w:t>The new site shall in</w:t>
      </w:r>
      <w:r w:rsidR="00053530">
        <w:rPr>
          <w:rFonts w:cs="Arial"/>
        </w:rPr>
        <w:t>clude all the previous content, o</w:t>
      </w:r>
      <w:r>
        <w:rPr>
          <w:rFonts w:cs="Arial"/>
        </w:rPr>
        <w:t xml:space="preserve">rganized differently with a new color scheme. Three different layout options </w:t>
      </w:r>
      <w:proofErr w:type="gramStart"/>
      <w:r>
        <w:rPr>
          <w:rFonts w:cs="Arial"/>
        </w:rPr>
        <w:t>will be delivered</w:t>
      </w:r>
      <w:proofErr w:type="gramEnd"/>
      <w:r>
        <w:rPr>
          <w:rFonts w:cs="Arial"/>
        </w:rPr>
        <w:t xml:space="preserve"> for the sponsor to approve before actual site update. Navigation tabs will be moved to the left side of the site for an updated look. </w:t>
      </w:r>
      <w:r w:rsidR="00053530">
        <w:rPr>
          <w:rFonts w:cs="Arial"/>
        </w:rPr>
        <w:t xml:space="preserve">Navigation of the site will include multiple pages as opposed to using the same page with different labels. Coding </w:t>
      </w:r>
      <w:proofErr w:type="gramStart"/>
      <w:r w:rsidR="00053530">
        <w:rPr>
          <w:rFonts w:cs="Arial"/>
        </w:rPr>
        <w:t>will be provided</w:t>
      </w:r>
      <w:proofErr w:type="gramEnd"/>
      <w:r w:rsidR="00053530">
        <w:rPr>
          <w:rFonts w:cs="Arial"/>
        </w:rPr>
        <w:t xml:space="preserve"> to activate the various links. </w:t>
      </w:r>
      <w:r>
        <w:rPr>
          <w:rFonts w:cs="Arial"/>
        </w:rPr>
        <w:t xml:space="preserve">The site shall also include links to popular social media </w:t>
      </w:r>
      <w:r w:rsidR="00053530">
        <w:rPr>
          <w:rFonts w:cs="Arial"/>
        </w:rPr>
        <w:t>sites,</w:t>
      </w:r>
      <w:r>
        <w:rPr>
          <w:rFonts w:cs="Arial"/>
        </w:rPr>
        <w:t xml:space="preserve"> as is already part of the current site. </w:t>
      </w:r>
      <w:r w:rsidR="00053530">
        <w:rPr>
          <w:rFonts w:cs="Arial"/>
        </w:rPr>
        <w:t>We will not provide maintenance of the site at this time.</w:t>
      </w:r>
    </w:p>
    <w:p w:rsidR="00337F01" w:rsidRPr="00CF5F5D" w:rsidRDefault="00053530" w:rsidP="00053530">
      <w:pPr>
        <w:pStyle w:val="Heading10"/>
        <w:pBdr>
          <w:top w:val="single" w:sz="12" w:space="1" w:color="auto"/>
        </w:pBdr>
        <w:rPr>
          <w:rFonts w:cs="Arial"/>
        </w:rPr>
      </w:pPr>
      <w:bookmarkStart w:id="5" w:name="_Toc187726245"/>
      <w:r>
        <w:rPr>
          <w:rFonts w:cs="Arial"/>
        </w:rPr>
        <w:t>Schedule</w:t>
      </w:r>
    </w:p>
    <w:tbl>
      <w:tblPr>
        <w:tblW w:w="6757" w:type="dxa"/>
        <w:tblInd w:w="10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"/>
        <w:gridCol w:w="5131"/>
        <w:gridCol w:w="1620"/>
      </w:tblGrid>
      <w:tr w:rsidR="00337F01" w:rsidRPr="00CF5F5D" w:rsidTr="00C728E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1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337F01" w:rsidRPr="00CF5F5D" w:rsidRDefault="00337F01" w:rsidP="00C728E0">
            <w:pPr>
              <w:pStyle w:val="TableHeader"/>
              <w:rPr>
                <w:color w:val="auto"/>
              </w:rPr>
            </w:pPr>
            <w:r w:rsidRPr="00CF5F5D">
              <w:rPr>
                <w:color w:val="auto"/>
              </w:rPr>
              <w:t>Task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337F01" w:rsidRPr="00CF5F5D" w:rsidRDefault="00337F01" w:rsidP="00C728E0">
            <w:pPr>
              <w:pStyle w:val="TableHeader"/>
              <w:rPr>
                <w:color w:val="auto"/>
              </w:rPr>
            </w:pPr>
            <w:r w:rsidRPr="00CF5F5D">
              <w:rPr>
                <w:color w:val="auto"/>
              </w:rPr>
              <w:t>Finish Date</w:t>
            </w:r>
          </w:p>
        </w:tc>
      </w:tr>
      <w:tr w:rsidR="00CF5F5D" w:rsidRPr="00CF5F5D" w:rsidTr="00887C0E">
        <w:tblPrEx>
          <w:tblBorders>
            <w:top w:val="single" w:sz="12" w:space="0" w:color="auto"/>
            <w:left w:val="single" w:sz="18" w:space="0" w:color="FFFFFF"/>
            <w:bottom w:val="single" w:sz="12" w:space="0" w:color="auto"/>
            <w:right w:val="single" w:sz="18" w:space="0" w:color="FFFFFF"/>
            <w:insideH w:val="single" w:sz="18" w:space="0" w:color="FFFFFF"/>
            <w:insideV w:val="single" w:sz="18" w:space="0" w:color="FFFFFF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5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86EEC" w:rsidRPr="00CF5F5D" w:rsidRDefault="00B368E5" w:rsidP="00C728E0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Statement of Work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01" w:rsidRPr="00CF5F5D" w:rsidRDefault="00B368E5" w:rsidP="00C728E0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May 18, 2015</w:t>
            </w:r>
          </w:p>
        </w:tc>
      </w:tr>
      <w:tr w:rsidR="00786EEC" w:rsidRPr="00CF5F5D" w:rsidTr="00887C0E">
        <w:tblPrEx>
          <w:tblBorders>
            <w:top w:val="single" w:sz="12" w:space="0" w:color="auto"/>
            <w:left w:val="single" w:sz="18" w:space="0" w:color="FFFFFF"/>
            <w:bottom w:val="single" w:sz="12" w:space="0" w:color="auto"/>
            <w:right w:val="single" w:sz="18" w:space="0" w:color="FFFFFF"/>
            <w:insideH w:val="single" w:sz="18" w:space="0" w:color="FFFFFF"/>
            <w:insideV w:val="single" w:sz="18" w:space="0" w:color="FFFFFF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5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86EEC" w:rsidRDefault="00786EEC" w:rsidP="00C728E0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SOW Acceptance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6EEC" w:rsidRDefault="00786EEC" w:rsidP="00C728E0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May 20, 2015</w:t>
            </w:r>
          </w:p>
        </w:tc>
      </w:tr>
      <w:tr w:rsidR="00CF5F5D" w:rsidRPr="00CF5F5D" w:rsidTr="00887C0E">
        <w:tblPrEx>
          <w:tblBorders>
            <w:top w:val="single" w:sz="12" w:space="0" w:color="auto"/>
            <w:left w:val="single" w:sz="18" w:space="0" w:color="FFFFFF"/>
            <w:bottom w:val="single" w:sz="12" w:space="0" w:color="auto"/>
            <w:right w:val="single" w:sz="18" w:space="0" w:color="FFFFFF"/>
            <w:insideH w:val="single" w:sz="18" w:space="0" w:color="FFFFFF"/>
            <w:insideV w:val="single" w:sz="18" w:space="0" w:color="FFFFFF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5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86EEC" w:rsidRPr="00CF5F5D" w:rsidRDefault="00B368E5" w:rsidP="00C728E0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Three different layout designs to be examine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6EEC" w:rsidRPr="00CF5F5D" w:rsidRDefault="00B368E5" w:rsidP="00C728E0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May 25, 2015</w:t>
            </w:r>
          </w:p>
        </w:tc>
      </w:tr>
      <w:tr w:rsidR="00CF5F5D" w:rsidRPr="00CF5F5D" w:rsidTr="00887C0E">
        <w:tblPrEx>
          <w:tblBorders>
            <w:top w:val="single" w:sz="12" w:space="0" w:color="auto"/>
            <w:left w:val="single" w:sz="18" w:space="0" w:color="FFFFFF"/>
            <w:bottom w:val="single" w:sz="12" w:space="0" w:color="auto"/>
            <w:right w:val="single" w:sz="18" w:space="0" w:color="FFFFFF"/>
            <w:insideH w:val="single" w:sz="18" w:space="0" w:color="FFFFFF"/>
            <w:insideV w:val="single" w:sz="18" w:space="0" w:color="FFFFFF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5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37F01" w:rsidRPr="00CF5F5D" w:rsidRDefault="00053530" w:rsidP="00C728E0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Layout approval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7F01" w:rsidRPr="00CF5F5D" w:rsidRDefault="00053530" w:rsidP="00C728E0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June 1, 2015</w:t>
            </w:r>
          </w:p>
        </w:tc>
      </w:tr>
      <w:tr w:rsidR="00E86230" w:rsidRPr="00CF5F5D" w:rsidTr="00887C0E">
        <w:tblPrEx>
          <w:tblBorders>
            <w:top w:val="single" w:sz="12" w:space="0" w:color="auto"/>
            <w:left w:val="single" w:sz="18" w:space="0" w:color="FFFFFF"/>
            <w:bottom w:val="single" w:sz="12" w:space="0" w:color="auto"/>
            <w:right w:val="single" w:sz="18" w:space="0" w:color="FFFFFF"/>
            <w:insideH w:val="single" w:sz="18" w:space="0" w:color="FFFFFF"/>
            <w:insideV w:val="single" w:sz="18" w:space="0" w:color="FFFFFF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5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86230" w:rsidRPr="00CF5F5D" w:rsidRDefault="00053530" w:rsidP="00C728E0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Coding for new site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230" w:rsidRPr="00CF5F5D" w:rsidRDefault="00053530" w:rsidP="00C728E0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June 15, 2015</w:t>
            </w:r>
          </w:p>
        </w:tc>
      </w:tr>
      <w:tr w:rsidR="00053530" w:rsidRPr="00CF5F5D" w:rsidTr="00887C0E">
        <w:tblPrEx>
          <w:tblBorders>
            <w:top w:val="single" w:sz="12" w:space="0" w:color="auto"/>
            <w:left w:val="single" w:sz="18" w:space="0" w:color="FFFFFF"/>
            <w:bottom w:val="single" w:sz="12" w:space="0" w:color="auto"/>
            <w:right w:val="single" w:sz="18" w:space="0" w:color="FFFFFF"/>
            <w:insideH w:val="single" w:sz="18" w:space="0" w:color="FFFFFF"/>
            <w:insideV w:val="single" w:sz="18" w:space="0" w:color="FFFFFF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51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53530" w:rsidRDefault="00053530" w:rsidP="00C728E0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Final site approval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6EEC" w:rsidRDefault="00053530" w:rsidP="00C728E0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June 22, 2015</w:t>
            </w:r>
          </w:p>
        </w:tc>
      </w:tr>
      <w:bookmarkEnd w:id="5"/>
    </w:tbl>
    <w:p w:rsidR="00053530" w:rsidRDefault="00053530" w:rsidP="00053530">
      <w:pPr>
        <w:pStyle w:val="Heading10"/>
        <w:pBdr>
          <w:top w:val="single" w:sz="12" w:space="1" w:color="auto"/>
        </w:pBdr>
        <w:rPr>
          <w:rFonts w:cs="Arial"/>
        </w:rPr>
      </w:pPr>
    </w:p>
    <w:p w:rsidR="00053530" w:rsidRDefault="00053530" w:rsidP="00053530">
      <w:pPr>
        <w:pStyle w:val="Heading10"/>
        <w:pBdr>
          <w:top w:val="single" w:sz="12" w:space="1" w:color="auto"/>
        </w:pBdr>
        <w:rPr>
          <w:rFonts w:cs="Arial"/>
        </w:rPr>
      </w:pPr>
    </w:p>
    <w:p w:rsidR="00053530" w:rsidRDefault="00053530" w:rsidP="00053530">
      <w:pPr>
        <w:pStyle w:val="Heading10"/>
        <w:pBdr>
          <w:top w:val="single" w:sz="12" w:space="1" w:color="auto"/>
        </w:pBdr>
        <w:rPr>
          <w:rFonts w:cs="Arial"/>
        </w:rPr>
      </w:pPr>
    </w:p>
    <w:p w:rsidR="00053530" w:rsidRPr="00053530" w:rsidRDefault="00023892" w:rsidP="00053530">
      <w:pPr>
        <w:pStyle w:val="Heading10"/>
        <w:pBdr>
          <w:top w:val="single" w:sz="12" w:space="1" w:color="auto"/>
        </w:pBdr>
        <w:rPr>
          <w:rFonts w:cs="Arial"/>
        </w:rPr>
      </w:pPr>
      <w:r w:rsidRPr="00CF5F5D">
        <w:rPr>
          <w:rFonts w:cs="Arial"/>
        </w:rPr>
        <w:lastRenderedPageBreak/>
        <w:t>Pricing</w:t>
      </w:r>
    </w:p>
    <w:p w:rsidR="00023892" w:rsidRPr="00CF5F5D" w:rsidRDefault="00023892" w:rsidP="00067875">
      <w:pPr>
        <w:rPr>
          <w:rFonts w:cs="Arial"/>
          <w:szCs w:val="20"/>
        </w:rPr>
      </w:pPr>
      <w:r w:rsidRPr="00CF5F5D">
        <w:rPr>
          <w:rFonts w:cs="Arial"/>
          <w:szCs w:val="20"/>
        </w:rPr>
        <w:t>All c</w:t>
      </w:r>
      <w:r w:rsidR="00067875" w:rsidRPr="00CF5F5D">
        <w:rPr>
          <w:rFonts w:cs="Arial"/>
          <w:szCs w:val="20"/>
        </w:rPr>
        <w:t xml:space="preserve">osts </w:t>
      </w:r>
      <w:r w:rsidRPr="00CF5F5D">
        <w:rPr>
          <w:rFonts w:cs="Arial"/>
          <w:szCs w:val="20"/>
        </w:rPr>
        <w:t>listed below are based on the scope and assumptions included in this Statement of Work.</w:t>
      </w:r>
    </w:p>
    <w:p w:rsidR="00067875" w:rsidRPr="00CF5F5D" w:rsidRDefault="00067875" w:rsidP="00067875">
      <w:pPr>
        <w:rPr>
          <w:rFonts w:cs="Arial"/>
          <w:szCs w:val="2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80"/>
        <w:gridCol w:w="1440"/>
        <w:gridCol w:w="2700"/>
      </w:tblGrid>
      <w:tr w:rsidR="00067875" w:rsidRPr="00CF5F5D" w:rsidTr="00C728E0"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067875" w:rsidRPr="00CF5F5D" w:rsidRDefault="00B65AF2" w:rsidP="00CE431D">
            <w:pPr>
              <w:rPr>
                <w:rFonts w:cs="Arial"/>
                <w:color w:val="auto"/>
              </w:rPr>
            </w:pPr>
            <w:r w:rsidRPr="00CF5F5D">
              <w:rPr>
                <w:rFonts w:cs="Arial"/>
                <w:color w:val="auto"/>
              </w:rPr>
              <w:t>Item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067875" w:rsidRPr="00CF5F5D" w:rsidRDefault="00B65AF2" w:rsidP="00CE431D">
            <w:pPr>
              <w:jc w:val="center"/>
              <w:rPr>
                <w:rFonts w:cs="Arial"/>
                <w:color w:val="auto"/>
              </w:rPr>
            </w:pPr>
            <w:r w:rsidRPr="00CF5F5D">
              <w:rPr>
                <w:rFonts w:cs="Arial"/>
                <w:color w:val="auto"/>
              </w:rPr>
              <w:t>Price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067875" w:rsidRPr="00CF5F5D" w:rsidRDefault="00B65AF2" w:rsidP="00CE431D">
            <w:pPr>
              <w:rPr>
                <w:rFonts w:cs="Arial"/>
                <w:color w:val="auto"/>
              </w:rPr>
            </w:pPr>
            <w:r w:rsidRPr="00CF5F5D">
              <w:rPr>
                <w:rFonts w:cs="Arial"/>
                <w:color w:val="auto"/>
              </w:rPr>
              <w:t xml:space="preserve">Cost </w:t>
            </w:r>
            <w:r w:rsidR="00067875" w:rsidRPr="00CF5F5D">
              <w:rPr>
                <w:rFonts w:cs="Arial"/>
                <w:color w:val="auto"/>
              </w:rPr>
              <w:t>Structure</w:t>
            </w:r>
          </w:p>
        </w:tc>
      </w:tr>
      <w:tr w:rsidR="00067875" w:rsidRPr="00CF5F5D" w:rsidTr="00887C0E"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875" w:rsidRPr="00CF5F5D" w:rsidRDefault="00023892" w:rsidP="00CE431D">
            <w:pPr>
              <w:spacing w:before="60"/>
              <w:rPr>
                <w:rStyle w:val="Tablebodyafterbold"/>
              </w:rPr>
            </w:pPr>
            <w:r w:rsidRPr="00CF5F5D">
              <w:rPr>
                <w:rStyle w:val="Tablebodyafterbold"/>
              </w:rPr>
              <w:t>Agency f</w:t>
            </w:r>
            <w:r w:rsidR="00067875" w:rsidRPr="00CF5F5D">
              <w:rPr>
                <w:rStyle w:val="Tablebodyafterbold"/>
              </w:rPr>
              <w:t>ees: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875" w:rsidRPr="00786EEC" w:rsidRDefault="00023892" w:rsidP="00870F89">
            <w:pPr>
              <w:spacing w:before="60"/>
              <w:jc w:val="center"/>
              <w:rPr>
                <w:rStyle w:val="Tablebodyafterbold"/>
                <w:b/>
              </w:rPr>
            </w:pPr>
            <w:r w:rsidRPr="00786EEC">
              <w:rPr>
                <w:rStyle w:val="Tablebodyafterbold"/>
                <w:b/>
              </w:rPr>
              <w:t>$</w:t>
            </w:r>
            <w:r w:rsidR="00870F89" w:rsidRPr="00786EEC">
              <w:rPr>
                <w:rStyle w:val="Tablebodyafterbold"/>
                <w:b/>
              </w:rPr>
              <w:t>3000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875" w:rsidRPr="00CF5F5D" w:rsidRDefault="00067875" w:rsidP="00CE431D">
            <w:pPr>
              <w:spacing w:before="60"/>
              <w:rPr>
                <w:rStyle w:val="Tablebodyafterbold"/>
              </w:rPr>
            </w:pPr>
            <w:r w:rsidRPr="00CF5F5D">
              <w:rPr>
                <w:rStyle w:val="Tablebodyafterbold"/>
              </w:rPr>
              <w:t>Fixed fee basis</w:t>
            </w:r>
          </w:p>
        </w:tc>
      </w:tr>
      <w:tr w:rsidR="00067875" w:rsidRPr="00CF5F5D" w:rsidTr="00887C0E"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875" w:rsidRDefault="00870F89" w:rsidP="00CE431D">
            <w:pPr>
              <w:spacing w:before="60"/>
              <w:rPr>
                <w:rStyle w:val="Tablebodyafterbold"/>
              </w:rPr>
            </w:pPr>
            <w:r>
              <w:rPr>
                <w:rStyle w:val="Tablebodyafterbold"/>
              </w:rPr>
              <w:t>Consultation</w:t>
            </w:r>
          </w:p>
          <w:p w:rsidR="00870F89" w:rsidRDefault="00870F89" w:rsidP="00CE431D">
            <w:pPr>
              <w:spacing w:before="60"/>
              <w:rPr>
                <w:rStyle w:val="Tablebodyafterbold"/>
              </w:rPr>
            </w:pPr>
            <w:r>
              <w:rPr>
                <w:rStyle w:val="Tablebodyafterbold"/>
              </w:rPr>
              <w:t>Layout designs</w:t>
            </w:r>
          </w:p>
          <w:p w:rsidR="00870F89" w:rsidRDefault="00870F89" w:rsidP="00CE431D">
            <w:pPr>
              <w:spacing w:before="60"/>
              <w:rPr>
                <w:rStyle w:val="Tablebodyafterbold"/>
              </w:rPr>
            </w:pPr>
            <w:r>
              <w:rPr>
                <w:rStyle w:val="Tablebodyafterbold"/>
              </w:rPr>
              <w:t>Coding</w:t>
            </w:r>
          </w:p>
          <w:p w:rsidR="00870F89" w:rsidRPr="00CF5F5D" w:rsidRDefault="00870F89" w:rsidP="00CE431D">
            <w:pPr>
              <w:spacing w:before="60"/>
              <w:rPr>
                <w:rStyle w:val="Tablebodyafterbold"/>
              </w:rPr>
            </w:pPr>
            <w:r>
              <w:rPr>
                <w:rStyle w:val="Tablebodyafterbold"/>
              </w:rPr>
              <w:t>Implementation and testing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875" w:rsidRDefault="00870F89" w:rsidP="00CE431D">
            <w:pPr>
              <w:spacing w:before="60"/>
              <w:jc w:val="center"/>
              <w:rPr>
                <w:rStyle w:val="Tablebodyafterbold"/>
              </w:rPr>
            </w:pPr>
            <w:r>
              <w:rPr>
                <w:rStyle w:val="Tablebodyafterbold"/>
              </w:rPr>
              <w:t>$500</w:t>
            </w:r>
          </w:p>
          <w:p w:rsidR="00870F89" w:rsidRDefault="00870F89" w:rsidP="00CE431D">
            <w:pPr>
              <w:spacing w:before="60"/>
              <w:jc w:val="center"/>
              <w:rPr>
                <w:rStyle w:val="Tablebodyafterbold"/>
              </w:rPr>
            </w:pPr>
            <w:r>
              <w:rPr>
                <w:rStyle w:val="Tablebodyafterbold"/>
              </w:rPr>
              <w:t>$1000</w:t>
            </w:r>
          </w:p>
          <w:p w:rsidR="00870F89" w:rsidRDefault="00870F89" w:rsidP="00CE431D">
            <w:pPr>
              <w:spacing w:before="60"/>
              <w:jc w:val="center"/>
              <w:rPr>
                <w:rStyle w:val="Tablebodyafterbold"/>
              </w:rPr>
            </w:pPr>
            <w:r>
              <w:rPr>
                <w:rStyle w:val="Tablebodyafterbold"/>
              </w:rPr>
              <w:t>$1200</w:t>
            </w:r>
          </w:p>
          <w:p w:rsidR="00870F89" w:rsidRPr="00CF5F5D" w:rsidRDefault="00870F89" w:rsidP="00870F89">
            <w:pPr>
              <w:spacing w:before="60"/>
              <w:jc w:val="center"/>
              <w:rPr>
                <w:rStyle w:val="Tablebodyafterbold"/>
              </w:rPr>
            </w:pPr>
            <w:r>
              <w:rPr>
                <w:rStyle w:val="Tablebodyafterbold"/>
              </w:rPr>
              <w:t>$300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875" w:rsidRDefault="00067875" w:rsidP="00CE431D">
            <w:pPr>
              <w:spacing w:before="60"/>
              <w:rPr>
                <w:rStyle w:val="Tablebodyafterbold"/>
              </w:rPr>
            </w:pPr>
          </w:p>
          <w:p w:rsidR="00870F89" w:rsidRPr="00CF5F5D" w:rsidRDefault="00870F89" w:rsidP="00CE431D">
            <w:pPr>
              <w:spacing w:before="60"/>
              <w:rPr>
                <w:rStyle w:val="Tablebodyafterbold"/>
              </w:rPr>
            </w:pPr>
          </w:p>
        </w:tc>
      </w:tr>
      <w:tr w:rsidR="00067875" w:rsidRPr="00CF5F5D" w:rsidTr="00887C0E"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0F89" w:rsidRPr="00CF5F5D" w:rsidRDefault="00870F89" w:rsidP="00CE431D">
            <w:pPr>
              <w:spacing w:before="60"/>
              <w:rPr>
                <w:rStyle w:val="Tablebodyafterbold"/>
              </w:rPr>
            </w:pPr>
            <w:r>
              <w:rPr>
                <w:rStyle w:val="Tablebodyafterbold"/>
              </w:rPr>
              <w:t>Out Of Pocket fees: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875" w:rsidRPr="00786EEC" w:rsidRDefault="00067875" w:rsidP="00786EEC">
            <w:pPr>
              <w:spacing w:before="60"/>
              <w:jc w:val="center"/>
              <w:rPr>
                <w:rStyle w:val="Tablebodyafterbold"/>
                <w:b/>
              </w:rPr>
            </w:pPr>
            <w:r w:rsidRPr="00786EEC">
              <w:rPr>
                <w:rStyle w:val="Tablebodyafterbold"/>
                <w:b/>
              </w:rPr>
              <w:t>$</w:t>
            </w:r>
            <w:r w:rsidR="00786EEC" w:rsidRPr="00786EEC">
              <w:rPr>
                <w:rStyle w:val="Tablebodyafterbold"/>
                <w:b/>
              </w:rPr>
              <w:t>500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875" w:rsidRPr="00CF5F5D" w:rsidRDefault="00067875" w:rsidP="00CE431D">
            <w:pPr>
              <w:spacing w:before="60"/>
              <w:rPr>
                <w:rStyle w:val="Tablebodyafterbold"/>
              </w:rPr>
            </w:pPr>
            <w:r w:rsidRPr="00CF5F5D">
              <w:rPr>
                <w:rStyle w:val="Tablebodyafterbold"/>
              </w:rPr>
              <w:t>Time and materials basis</w:t>
            </w:r>
          </w:p>
        </w:tc>
      </w:tr>
      <w:tr w:rsidR="00786EEC" w:rsidRPr="00CF5F5D" w:rsidTr="00786EEC">
        <w:trPr>
          <w:trHeight w:val="180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6EEC" w:rsidRDefault="00786EEC" w:rsidP="00CE431D">
            <w:pPr>
              <w:keepNext/>
              <w:keepLines/>
              <w:rPr>
                <w:rStyle w:val="Tablebodyafterbold"/>
              </w:rPr>
            </w:pPr>
            <w:r>
              <w:rPr>
                <w:rStyle w:val="Tablebodyafterbold"/>
              </w:rPr>
              <w:t>Service Fee</w:t>
            </w:r>
          </w:p>
          <w:p w:rsidR="00786EEC" w:rsidRPr="00786EEC" w:rsidRDefault="00786EEC" w:rsidP="00CE431D">
            <w:pPr>
              <w:keepNext/>
              <w:keepLines/>
              <w:rPr>
                <w:rStyle w:val="Tablebodyafterbold"/>
              </w:rPr>
            </w:pPr>
            <w:r>
              <w:rPr>
                <w:rStyle w:val="Tablebodyafterbold"/>
              </w:rPr>
              <w:t>Software Fee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6EEC" w:rsidRDefault="00786EEC" w:rsidP="00CE431D">
            <w:pPr>
              <w:keepNext/>
              <w:keepLines/>
              <w:jc w:val="center"/>
              <w:rPr>
                <w:rStyle w:val="Tablebodyafterbold"/>
              </w:rPr>
            </w:pPr>
            <w:r>
              <w:rPr>
                <w:rStyle w:val="Tablebodyafterbold"/>
              </w:rPr>
              <w:t>$400</w:t>
            </w:r>
          </w:p>
          <w:p w:rsidR="00786EEC" w:rsidRPr="00786EEC" w:rsidRDefault="00786EEC" w:rsidP="00CE431D">
            <w:pPr>
              <w:keepNext/>
              <w:keepLines/>
              <w:jc w:val="center"/>
              <w:rPr>
                <w:rStyle w:val="Tablebodyafterbold"/>
              </w:rPr>
            </w:pPr>
            <w:r>
              <w:rPr>
                <w:rStyle w:val="Tablebodyafterbold"/>
              </w:rPr>
              <w:t>$100</w:t>
            </w:r>
          </w:p>
          <w:p w:rsidR="00786EEC" w:rsidRPr="00CF5F5D" w:rsidRDefault="00786EEC" w:rsidP="00CE431D">
            <w:pPr>
              <w:keepNext/>
              <w:keepLines/>
              <w:jc w:val="center"/>
              <w:rPr>
                <w:rStyle w:val="Tablebodyafterbold"/>
                <w:b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6EEC" w:rsidRPr="00CF5F5D" w:rsidRDefault="00786EEC" w:rsidP="00CE431D">
            <w:pPr>
              <w:keepNext/>
              <w:keepLines/>
              <w:jc w:val="right"/>
              <w:rPr>
                <w:rStyle w:val="Tablebodyafterbold"/>
              </w:rPr>
            </w:pPr>
          </w:p>
        </w:tc>
      </w:tr>
      <w:tr w:rsidR="00786EEC" w:rsidRPr="00CF5F5D" w:rsidTr="00786EEC">
        <w:trPr>
          <w:trHeight w:val="270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6EEC" w:rsidRDefault="00786EEC" w:rsidP="00786EEC">
            <w:pPr>
              <w:keepNext/>
              <w:keepLines/>
              <w:rPr>
                <w:rStyle w:val="Tablebodyafterbold"/>
                <w:b/>
              </w:rPr>
            </w:pPr>
            <w:r w:rsidRPr="00CF5F5D">
              <w:rPr>
                <w:rStyle w:val="Tablebodyafterbold"/>
                <w:b/>
              </w:rPr>
              <w:t>TOTAL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6EEC" w:rsidRPr="00CF5F5D" w:rsidRDefault="00786EEC" w:rsidP="00CE431D">
            <w:pPr>
              <w:keepNext/>
              <w:keepLines/>
              <w:jc w:val="center"/>
              <w:rPr>
                <w:rStyle w:val="Tablebodyafterbold"/>
                <w:b/>
              </w:rPr>
            </w:pPr>
            <w:r>
              <w:rPr>
                <w:rStyle w:val="Tablebodyafterbold"/>
                <w:b/>
              </w:rPr>
              <w:t>$3500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6EEC" w:rsidRPr="00CF5F5D" w:rsidRDefault="00786EEC" w:rsidP="00CE431D">
            <w:pPr>
              <w:keepNext/>
              <w:keepLines/>
              <w:jc w:val="right"/>
              <w:rPr>
                <w:rStyle w:val="Tablebodyafterbold"/>
              </w:rPr>
            </w:pPr>
          </w:p>
        </w:tc>
      </w:tr>
    </w:tbl>
    <w:p w:rsidR="00067875" w:rsidRPr="00CF5F5D" w:rsidRDefault="00067875" w:rsidP="00067875">
      <w:pPr>
        <w:rPr>
          <w:rFonts w:cs="Arial"/>
        </w:rPr>
      </w:pPr>
    </w:p>
    <w:p w:rsidR="00C77C32" w:rsidRPr="00CF5F5D" w:rsidRDefault="00C77C32" w:rsidP="00C77C32">
      <w:pPr>
        <w:rPr>
          <w:rFonts w:cs="Arial"/>
        </w:rPr>
      </w:pPr>
    </w:p>
    <w:p w:rsidR="00023892" w:rsidRPr="00CF5F5D" w:rsidRDefault="00023892" w:rsidP="00C77C32">
      <w:pPr>
        <w:rPr>
          <w:rFonts w:cs="Arial"/>
        </w:rPr>
      </w:pPr>
      <w:r w:rsidRPr="00CF5F5D">
        <w:rPr>
          <w:rFonts w:cs="Arial"/>
        </w:rPr>
        <w:t>The following is the payment schedule.</w:t>
      </w:r>
    </w:p>
    <w:p w:rsidR="00023892" w:rsidRPr="00CF5F5D" w:rsidRDefault="00023892" w:rsidP="00C77C32">
      <w:pPr>
        <w:rPr>
          <w:rFonts w:cs="Arial"/>
        </w:rPr>
      </w:pPr>
    </w:p>
    <w:tbl>
      <w:tblPr>
        <w:tblW w:w="5677" w:type="dxa"/>
        <w:tblInd w:w="10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"/>
        <w:gridCol w:w="1621"/>
        <w:gridCol w:w="4050"/>
      </w:tblGrid>
      <w:tr w:rsidR="00067875" w:rsidRPr="00CF5F5D" w:rsidTr="00C728E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067875" w:rsidRPr="00CF5F5D" w:rsidRDefault="00067875" w:rsidP="00B94E0E">
            <w:pPr>
              <w:pStyle w:val="TableHeader"/>
              <w:rPr>
                <w:color w:val="auto"/>
              </w:rPr>
            </w:pPr>
            <w:r w:rsidRPr="00CF5F5D">
              <w:rPr>
                <w:color w:val="auto"/>
              </w:rPr>
              <w:t>Invoice Date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067875" w:rsidRPr="00CF5F5D" w:rsidRDefault="00067875" w:rsidP="00B94E0E">
            <w:pPr>
              <w:pStyle w:val="TableHeader"/>
              <w:rPr>
                <w:color w:val="auto"/>
              </w:rPr>
            </w:pPr>
            <w:r w:rsidRPr="00CF5F5D">
              <w:rPr>
                <w:color w:val="auto"/>
              </w:rPr>
              <w:t>Invoice Amount</w:t>
            </w:r>
          </w:p>
        </w:tc>
      </w:tr>
      <w:tr w:rsidR="00067875" w:rsidRPr="00CF5F5D" w:rsidTr="00887C0E">
        <w:tblPrEx>
          <w:tblBorders>
            <w:top w:val="single" w:sz="12" w:space="0" w:color="auto"/>
            <w:left w:val="single" w:sz="18" w:space="0" w:color="FFFFFF"/>
            <w:bottom w:val="single" w:sz="12" w:space="0" w:color="auto"/>
            <w:right w:val="single" w:sz="18" w:space="0" w:color="FFFFFF"/>
            <w:insideH w:val="single" w:sz="18" w:space="0" w:color="FFFFFF"/>
            <w:insideV w:val="single" w:sz="18" w:space="0" w:color="FFFFFF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67875" w:rsidRPr="00CF5F5D" w:rsidRDefault="00786EEC" w:rsidP="009D2793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May 20, 2015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875" w:rsidRPr="00CF5F5D" w:rsidRDefault="00786EEC" w:rsidP="00C77C32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$1500</w:t>
            </w:r>
          </w:p>
        </w:tc>
      </w:tr>
      <w:tr w:rsidR="00067875" w:rsidRPr="00CF5F5D" w:rsidTr="00887C0E">
        <w:tblPrEx>
          <w:tblBorders>
            <w:top w:val="single" w:sz="12" w:space="0" w:color="auto"/>
            <w:left w:val="single" w:sz="18" w:space="0" w:color="FFFFFF"/>
            <w:bottom w:val="single" w:sz="12" w:space="0" w:color="auto"/>
            <w:right w:val="single" w:sz="18" w:space="0" w:color="FFFFFF"/>
            <w:insideH w:val="single" w:sz="18" w:space="0" w:color="FFFFFF"/>
            <w:insideV w:val="single" w:sz="18" w:space="0" w:color="FFFFFF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67875" w:rsidRPr="00CF5F5D" w:rsidRDefault="00D56F08" w:rsidP="009D2793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June 15, 2015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875" w:rsidRPr="00CF5F5D" w:rsidRDefault="00D56F08" w:rsidP="00C77C32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$1200</w:t>
            </w:r>
          </w:p>
        </w:tc>
      </w:tr>
      <w:tr w:rsidR="00067875" w:rsidRPr="00CF5F5D" w:rsidTr="00887C0E">
        <w:tblPrEx>
          <w:tblBorders>
            <w:top w:val="single" w:sz="12" w:space="0" w:color="auto"/>
            <w:left w:val="single" w:sz="18" w:space="0" w:color="FFFFFF"/>
            <w:bottom w:val="single" w:sz="12" w:space="0" w:color="auto"/>
            <w:right w:val="single" w:sz="18" w:space="0" w:color="FFFFFF"/>
            <w:insideH w:val="single" w:sz="18" w:space="0" w:color="FFFFFF"/>
            <w:insideV w:val="single" w:sz="18" w:space="0" w:color="FFFFFF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6" w:type="dxa"/>
        </w:trPr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67875" w:rsidRPr="00CF5F5D" w:rsidRDefault="00D56F08" w:rsidP="009D2793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June 22, 2015</w:t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875" w:rsidRPr="00CF5F5D" w:rsidRDefault="00D56F08" w:rsidP="00C77C32">
            <w:pPr>
              <w:pStyle w:val="TableText"/>
              <w:rPr>
                <w:rFonts w:cs="Arial"/>
              </w:rPr>
            </w:pPr>
            <w:r>
              <w:rPr>
                <w:rFonts w:cs="Arial"/>
              </w:rPr>
              <w:t>$800</w:t>
            </w:r>
          </w:p>
        </w:tc>
      </w:tr>
    </w:tbl>
    <w:p w:rsidR="00E0100E" w:rsidRPr="00CF5F5D" w:rsidRDefault="00E0100E" w:rsidP="00E0100E">
      <w:pPr>
        <w:rPr>
          <w:rFonts w:cs="Arial"/>
          <w:bCs/>
          <w:szCs w:val="20"/>
        </w:rPr>
      </w:pPr>
      <w:bookmarkStart w:id="6" w:name="_Toc45964695"/>
      <w:bookmarkStart w:id="7" w:name="_Toc105818941"/>
      <w:bookmarkStart w:id="8" w:name="_Toc133038753"/>
      <w:bookmarkStart w:id="9" w:name="_Toc187726248"/>
    </w:p>
    <w:p w:rsidR="00097113" w:rsidRPr="00CF5F5D" w:rsidRDefault="00097113" w:rsidP="00097113">
      <w:pPr>
        <w:rPr>
          <w:rFonts w:cs="Arial"/>
          <w:szCs w:val="20"/>
        </w:rPr>
      </w:pPr>
    </w:p>
    <w:p w:rsidR="00C04F5D" w:rsidRPr="00CF5F5D" w:rsidRDefault="00B65AF2" w:rsidP="00CE3060">
      <w:pPr>
        <w:pStyle w:val="Heading10"/>
        <w:pBdr>
          <w:top w:val="single" w:sz="12" w:space="1" w:color="auto"/>
        </w:pBdr>
        <w:rPr>
          <w:rFonts w:cs="Arial"/>
        </w:rPr>
      </w:pPr>
      <w:r w:rsidRPr="00CF5F5D">
        <w:rPr>
          <w:rFonts w:cs="Arial"/>
          <w:szCs w:val="20"/>
        </w:rPr>
        <w:t xml:space="preserve">Key </w:t>
      </w:r>
      <w:r w:rsidR="00C04F5D" w:rsidRPr="00CF5F5D">
        <w:rPr>
          <w:rFonts w:cs="Arial"/>
        </w:rPr>
        <w:t>Assumptions</w:t>
      </w:r>
      <w:bookmarkEnd w:id="8"/>
      <w:bookmarkEnd w:id="9"/>
    </w:p>
    <w:p w:rsidR="00337F01" w:rsidRPr="00CF5F5D" w:rsidRDefault="00337F01" w:rsidP="00A7511E">
      <w:pPr>
        <w:autoSpaceDE w:val="0"/>
        <w:autoSpaceDN w:val="0"/>
        <w:adjustRightInd w:val="0"/>
        <w:rPr>
          <w:rFonts w:cs="Arial"/>
          <w:szCs w:val="22"/>
        </w:rPr>
      </w:pPr>
      <w:bookmarkStart w:id="10" w:name="_Toc513265549"/>
      <w:r w:rsidRPr="00CF5F5D">
        <w:rPr>
          <w:rFonts w:cs="Arial"/>
          <w:szCs w:val="22"/>
        </w:rPr>
        <w:t xml:space="preserve">This agreement </w:t>
      </w:r>
      <w:proofErr w:type="gramStart"/>
      <w:r w:rsidRPr="00CF5F5D">
        <w:rPr>
          <w:rFonts w:cs="Arial"/>
          <w:szCs w:val="22"/>
        </w:rPr>
        <w:t>is based</w:t>
      </w:r>
      <w:proofErr w:type="gramEnd"/>
      <w:r w:rsidRPr="00CF5F5D">
        <w:rPr>
          <w:rFonts w:cs="Arial"/>
          <w:szCs w:val="22"/>
        </w:rPr>
        <w:t xml:space="preserve"> on the following assumptions.</w:t>
      </w:r>
    </w:p>
    <w:p w:rsidR="00337F01" w:rsidRPr="00CF5F5D" w:rsidRDefault="00337F01" w:rsidP="00A7511E">
      <w:pPr>
        <w:autoSpaceDE w:val="0"/>
        <w:autoSpaceDN w:val="0"/>
        <w:adjustRightInd w:val="0"/>
        <w:rPr>
          <w:rFonts w:cs="Arial"/>
          <w:szCs w:val="22"/>
        </w:rPr>
      </w:pPr>
    </w:p>
    <w:p w:rsidR="00337F01" w:rsidRPr="00CF5F5D" w:rsidRDefault="00D56F08" w:rsidP="00A7511E">
      <w:pPr>
        <w:autoSpaceDE w:val="0"/>
        <w:autoSpaceDN w:val="0"/>
        <w:adjustRightInd w:val="0"/>
        <w:rPr>
          <w:rFonts w:cs="Arial"/>
          <w:szCs w:val="22"/>
        </w:rPr>
      </w:pPr>
      <w:r>
        <w:rPr>
          <w:rFonts w:cs="Arial"/>
          <w:szCs w:val="22"/>
        </w:rPr>
        <w:t xml:space="preserve">Payments </w:t>
      </w:r>
      <w:proofErr w:type="gramStart"/>
      <w:r>
        <w:rPr>
          <w:rFonts w:cs="Arial"/>
          <w:szCs w:val="22"/>
        </w:rPr>
        <w:t>should be made</w:t>
      </w:r>
      <w:proofErr w:type="gramEnd"/>
      <w:r>
        <w:rPr>
          <w:rFonts w:cs="Arial"/>
          <w:szCs w:val="22"/>
        </w:rPr>
        <w:t xml:space="preserve"> on time although customer can request changes to links or images at any time up until the final approval of the site. Communications via email </w:t>
      </w:r>
      <w:proofErr w:type="gramStart"/>
      <w:r>
        <w:rPr>
          <w:rFonts w:cs="Arial"/>
          <w:szCs w:val="22"/>
        </w:rPr>
        <w:t>will be answered</w:t>
      </w:r>
      <w:proofErr w:type="gramEnd"/>
      <w:r>
        <w:rPr>
          <w:rFonts w:cs="Arial"/>
          <w:szCs w:val="22"/>
        </w:rPr>
        <w:t xml:space="preserve"> within 1 day. The sponsor should also be available to discuss changes on an as needed basis. The original site my experience temporary downtime during testing and implementation. </w:t>
      </w:r>
    </w:p>
    <w:bookmarkEnd w:id="10"/>
    <w:p w:rsidR="003A2ADF" w:rsidRPr="00CF5F5D" w:rsidRDefault="00523B50" w:rsidP="00CE3060">
      <w:pPr>
        <w:pStyle w:val="Heading10"/>
        <w:pBdr>
          <w:top w:val="single" w:sz="12" w:space="1" w:color="auto"/>
        </w:pBdr>
        <w:rPr>
          <w:rFonts w:cs="Arial"/>
        </w:rPr>
      </w:pPr>
      <w:r w:rsidRPr="00CF5F5D">
        <w:rPr>
          <w:rFonts w:cs="Arial"/>
        </w:rPr>
        <w:br w:type="page"/>
      </w:r>
      <w:bookmarkStart w:id="11" w:name="_Toc187726249"/>
      <w:r w:rsidR="003A2ADF" w:rsidRPr="00CF5F5D">
        <w:rPr>
          <w:rFonts w:cs="Arial"/>
        </w:rPr>
        <w:lastRenderedPageBreak/>
        <w:t>Acceptance</w:t>
      </w:r>
      <w:bookmarkEnd w:id="6"/>
      <w:bookmarkEnd w:id="7"/>
      <w:bookmarkEnd w:id="11"/>
    </w:p>
    <w:p w:rsidR="00EE5F1F" w:rsidRPr="00CF5F5D" w:rsidRDefault="00337F01" w:rsidP="00337F01">
      <w:pPr>
        <w:autoSpaceDE w:val="0"/>
        <w:autoSpaceDN w:val="0"/>
        <w:adjustRightInd w:val="0"/>
        <w:rPr>
          <w:rFonts w:cs="Arial"/>
          <w:szCs w:val="22"/>
        </w:rPr>
      </w:pPr>
      <w:r w:rsidRPr="00CF5F5D">
        <w:rPr>
          <w:rFonts w:cs="Arial"/>
          <w:szCs w:val="22"/>
        </w:rPr>
        <w:t xml:space="preserve">The client named below verifies that the terms of this Statement of Work is acceptable. The parties </w:t>
      </w:r>
      <w:r w:rsidR="009651FA">
        <w:rPr>
          <w:rFonts w:cs="Arial"/>
          <w:szCs w:val="22"/>
        </w:rPr>
        <w:t xml:space="preserve">here </w:t>
      </w:r>
      <w:r w:rsidRPr="00CF5F5D">
        <w:rPr>
          <w:rFonts w:cs="Arial"/>
          <w:szCs w:val="22"/>
        </w:rPr>
        <w:t xml:space="preserve">are </w:t>
      </w:r>
      <w:r w:rsidR="00EE5F1F" w:rsidRPr="00CF5F5D">
        <w:rPr>
          <w:rFonts w:cs="Arial"/>
          <w:szCs w:val="22"/>
        </w:rPr>
        <w:t xml:space="preserve">each acting with proper authority </w:t>
      </w:r>
      <w:r w:rsidRPr="00CF5F5D">
        <w:rPr>
          <w:rFonts w:cs="Arial"/>
          <w:szCs w:val="22"/>
        </w:rPr>
        <w:t>by their respective companies.</w:t>
      </w:r>
    </w:p>
    <w:p w:rsidR="00EE5F1F" w:rsidRPr="00CF5F5D" w:rsidRDefault="00EE5F1F" w:rsidP="00EE5F1F">
      <w:pPr>
        <w:pStyle w:val="BlockText"/>
        <w:rPr>
          <w:rFonts w:ascii="Arial" w:hAnsi="Arial" w:cs="Arial"/>
        </w:rPr>
      </w:pPr>
      <w:bookmarkStart w:id="12" w:name="_GoBack"/>
      <w:bookmarkEnd w:id="12"/>
    </w:p>
    <w:tbl>
      <w:tblPr>
        <w:tblW w:w="9090" w:type="dxa"/>
        <w:jc w:val="center"/>
        <w:tblLook w:val="04A0" w:firstRow="1" w:lastRow="0" w:firstColumn="1" w:lastColumn="0" w:noHBand="0" w:noVBand="1"/>
      </w:tblPr>
      <w:tblGrid>
        <w:gridCol w:w="4410"/>
        <w:gridCol w:w="450"/>
        <w:gridCol w:w="4230"/>
      </w:tblGrid>
      <w:tr w:rsidR="00EE5F1F" w:rsidRPr="00CF5F5D" w:rsidTr="00337F01">
        <w:trPr>
          <w:jc w:val="center"/>
        </w:trPr>
        <w:tc>
          <w:tcPr>
            <w:tcW w:w="441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:rsidR="00EE5F1F" w:rsidRPr="00CF5F5D" w:rsidRDefault="009651FA" w:rsidP="00337F01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Smithville Bowling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5F1F" w:rsidRPr="00CF5F5D" w:rsidRDefault="00EE5F1F" w:rsidP="00337F01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:rsidR="00EE5F1F" w:rsidRPr="00CF5F5D" w:rsidRDefault="009651FA" w:rsidP="00337F01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Ian Hella Web Design</w:t>
            </w:r>
          </w:p>
        </w:tc>
      </w:tr>
      <w:tr w:rsidR="00EE5F1F" w:rsidRPr="00CF5F5D" w:rsidTr="00337F01">
        <w:trPr>
          <w:trHeight w:val="360"/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E5F1F" w:rsidRPr="00CF5F5D" w:rsidRDefault="00337F01" w:rsidP="00337F01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CF5F5D">
              <w:rPr>
                <w:rFonts w:cs="Arial"/>
                <w:szCs w:val="22"/>
              </w:rPr>
              <w:t xml:space="preserve">Company </w:t>
            </w:r>
            <w:r w:rsidR="00EE5F1F" w:rsidRPr="00CF5F5D">
              <w:rPr>
                <w:rFonts w:cs="Arial"/>
                <w:szCs w:val="22"/>
              </w:rPr>
              <w:t>name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5F1F" w:rsidRPr="00CF5F5D" w:rsidRDefault="00EE5F1F" w:rsidP="00337F01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E5F1F" w:rsidRPr="00CF5F5D" w:rsidRDefault="00337F01" w:rsidP="00337F01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CF5F5D">
              <w:rPr>
                <w:rFonts w:cs="Arial"/>
                <w:szCs w:val="22"/>
              </w:rPr>
              <w:t xml:space="preserve">Company </w:t>
            </w:r>
            <w:r w:rsidR="00EE5F1F" w:rsidRPr="00CF5F5D">
              <w:rPr>
                <w:rFonts w:cs="Arial"/>
                <w:szCs w:val="22"/>
              </w:rPr>
              <w:t>name</w:t>
            </w:r>
          </w:p>
        </w:tc>
      </w:tr>
      <w:tr w:rsidR="00EE5F1F" w:rsidRPr="00CF5F5D" w:rsidTr="00337F01">
        <w:trPr>
          <w:trHeight w:val="360"/>
          <w:jc w:val="center"/>
        </w:trPr>
        <w:tc>
          <w:tcPr>
            <w:tcW w:w="441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E5F1F" w:rsidRPr="00CF5F5D" w:rsidRDefault="009651FA" w:rsidP="00337F01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Jon Smith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5F1F" w:rsidRPr="00CF5F5D" w:rsidRDefault="00EE5F1F" w:rsidP="00337F01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EE5F1F" w:rsidRPr="00CF5F5D" w:rsidRDefault="009651FA" w:rsidP="00337F01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Ian Hella</w:t>
            </w:r>
          </w:p>
        </w:tc>
      </w:tr>
      <w:tr w:rsidR="00337F01" w:rsidRPr="00CF5F5D" w:rsidTr="00337F01">
        <w:trPr>
          <w:trHeight w:val="360"/>
          <w:jc w:val="center"/>
        </w:trPr>
        <w:tc>
          <w:tcPr>
            <w:tcW w:w="4410" w:type="dxa"/>
            <w:tcBorders>
              <w:top w:val="single" w:sz="4" w:space="0" w:color="auto"/>
              <w:bottom w:val="nil"/>
            </w:tcBorders>
          </w:tcPr>
          <w:p w:rsidR="00337F01" w:rsidRPr="00CF5F5D" w:rsidRDefault="00337F01" w:rsidP="00C728E0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CF5F5D">
              <w:rPr>
                <w:rFonts w:cs="Arial"/>
                <w:szCs w:val="22"/>
              </w:rPr>
              <w:t>Full name</w:t>
            </w:r>
          </w:p>
        </w:tc>
        <w:tc>
          <w:tcPr>
            <w:tcW w:w="450" w:type="dxa"/>
            <w:tcBorders>
              <w:top w:val="single" w:sz="4" w:space="0" w:color="FFFFFF"/>
              <w:left w:val="nil"/>
              <w:bottom w:val="single" w:sz="4" w:space="0" w:color="FFFFFF"/>
            </w:tcBorders>
          </w:tcPr>
          <w:p w:rsidR="00337F01" w:rsidRPr="00CF5F5D" w:rsidRDefault="00337F01" w:rsidP="00C728E0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auto"/>
              <w:bottom w:val="nil"/>
            </w:tcBorders>
          </w:tcPr>
          <w:p w:rsidR="00337F01" w:rsidRPr="00CF5F5D" w:rsidRDefault="00337F01" w:rsidP="00C728E0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CF5F5D">
              <w:rPr>
                <w:rFonts w:cs="Arial"/>
                <w:szCs w:val="22"/>
              </w:rPr>
              <w:t>Full name</w:t>
            </w:r>
          </w:p>
        </w:tc>
      </w:tr>
      <w:tr w:rsidR="00337F01" w:rsidRPr="00CF5F5D" w:rsidTr="00337F01">
        <w:trPr>
          <w:trHeight w:val="360"/>
          <w:jc w:val="center"/>
        </w:trPr>
        <w:tc>
          <w:tcPr>
            <w:tcW w:w="441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337F01" w:rsidRPr="00CF5F5D" w:rsidRDefault="009651FA" w:rsidP="00C728E0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Owner/Operator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7F01" w:rsidRPr="00CF5F5D" w:rsidRDefault="00337F01" w:rsidP="00C728E0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</w:tcPr>
          <w:p w:rsidR="00337F01" w:rsidRPr="00CF5F5D" w:rsidRDefault="009651FA" w:rsidP="00C728E0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Web Designer</w:t>
            </w:r>
          </w:p>
        </w:tc>
      </w:tr>
      <w:tr w:rsidR="00337F01" w:rsidRPr="00CF5F5D" w:rsidTr="00337F01">
        <w:trPr>
          <w:trHeight w:val="360"/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37F01" w:rsidRPr="00CF5F5D" w:rsidRDefault="00337F01" w:rsidP="00337F01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CF5F5D">
              <w:rPr>
                <w:rFonts w:cs="Arial"/>
                <w:szCs w:val="22"/>
              </w:rPr>
              <w:t>Title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7F01" w:rsidRPr="00CF5F5D" w:rsidRDefault="00337F01" w:rsidP="00337F01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37F01" w:rsidRPr="00CF5F5D" w:rsidRDefault="00337F01" w:rsidP="00337F01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CF5F5D">
              <w:rPr>
                <w:rFonts w:cs="Arial"/>
                <w:szCs w:val="22"/>
              </w:rPr>
              <w:t>Title</w:t>
            </w:r>
          </w:p>
        </w:tc>
      </w:tr>
      <w:tr w:rsidR="00337F01" w:rsidRPr="00CF5F5D" w:rsidTr="00337F01">
        <w:trPr>
          <w:trHeight w:val="360"/>
          <w:jc w:val="center"/>
        </w:trPr>
        <w:tc>
          <w:tcPr>
            <w:tcW w:w="441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337F01" w:rsidRPr="00CF5F5D" w:rsidRDefault="00337F01" w:rsidP="00337F01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7F01" w:rsidRPr="00CF5F5D" w:rsidRDefault="00337F01" w:rsidP="00337F01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337F01" w:rsidRPr="00CF5F5D" w:rsidRDefault="00337F01" w:rsidP="00337F01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</w:tr>
      <w:tr w:rsidR="00337F01" w:rsidRPr="00CF5F5D" w:rsidTr="00337F01">
        <w:trPr>
          <w:trHeight w:val="360"/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37F01" w:rsidRPr="00CF5F5D" w:rsidRDefault="00337F01" w:rsidP="00337F01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CF5F5D">
              <w:rPr>
                <w:rFonts w:cs="Arial"/>
                <w:szCs w:val="22"/>
              </w:rPr>
              <w:t>Signature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7F01" w:rsidRPr="00CF5F5D" w:rsidRDefault="00337F01" w:rsidP="00337F01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37F01" w:rsidRPr="00CF5F5D" w:rsidRDefault="00337F01" w:rsidP="00337F01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CF5F5D">
              <w:rPr>
                <w:rFonts w:cs="Arial"/>
                <w:szCs w:val="22"/>
              </w:rPr>
              <w:t>Signature</w:t>
            </w:r>
          </w:p>
        </w:tc>
      </w:tr>
      <w:tr w:rsidR="00337F01" w:rsidRPr="00CF5F5D" w:rsidTr="00337F01">
        <w:trPr>
          <w:trHeight w:val="90"/>
          <w:jc w:val="center"/>
        </w:trPr>
        <w:tc>
          <w:tcPr>
            <w:tcW w:w="441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337F01" w:rsidRPr="00CF5F5D" w:rsidRDefault="00337F01" w:rsidP="00337F01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7F01" w:rsidRPr="00CF5F5D" w:rsidRDefault="00337F01" w:rsidP="00337F01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337F01" w:rsidRPr="00CF5F5D" w:rsidRDefault="00337F01" w:rsidP="00337F01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</w:tr>
      <w:tr w:rsidR="00337F01" w:rsidRPr="00CF5F5D" w:rsidTr="00337F01">
        <w:trPr>
          <w:trHeight w:val="360"/>
          <w:jc w:val="center"/>
        </w:trPr>
        <w:tc>
          <w:tcPr>
            <w:tcW w:w="441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37F01" w:rsidRPr="00CF5F5D" w:rsidRDefault="00337F01" w:rsidP="00337F01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CF5F5D">
              <w:rPr>
                <w:rFonts w:cs="Arial"/>
                <w:szCs w:val="22"/>
              </w:rPr>
              <w:t>Date</w:t>
            </w:r>
          </w:p>
        </w:tc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7F01" w:rsidRPr="00CF5F5D" w:rsidRDefault="00337F01" w:rsidP="00337F01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337F01" w:rsidRPr="00CF5F5D" w:rsidRDefault="00337F01" w:rsidP="00337F01">
            <w:pPr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CF5F5D">
              <w:rPr>
                <w:rFonts w:cs="Arial"/>
                <w:szCs w:val="22"/>
              </w:rPr>
              <w:t>Date</w:t>
            </w:r>
          </w:p>
        </w:tc>
      </w:tr>
    </w:tbl>
    <w:p w:rsidR="001F6BF7" w:rsidRPr="00CF5F5D" w:rsidRDefault="001F6BF7" w:rsidP="00337F01">
      <w:pPr>
        <w:autoSpaceDE w:val="0"/>
        <w:autoSpaceDN w:val="0"/>
        <w:adjustRightInd w:val="0"/>
        <w:rPr>
          <w:rFonts w:cs="Arial"/>
          <w:szCs w:val="22"/>
        </w:rPr>
      </w:pPr>
    </w:p>
    <w:sectPr w:rsidR="001F6BF7" w:rsidRPr="00CF5F5D" w:rsidSect="00B65AF2">
      <w:headerReference w:type="even" r:id="rId8"/>
      <w:footerReference w:type="even" r:id="rId9"/>
      <w:footerReference w:type="default" r:id="rId10"/>
      <w:headerReference w:type="first" r:id="rId11"/>
      <w:pgSz w:w="12240" w:h="15840" w:code="1"/>
      <w:pgMar w:top="1440" w:right="1440" w:bottom="1440" w:left="1440" w:header="43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CCD" w:rsidRDefault="00BE5CCD" w:rsidP="00211CE8">
      <w:r>
        <w:separator/>
      </w:r>
    </w:p>
    <w:p w:rsidR="00BE5CCD" w:rsidRDefault="00BE5CCD"/>
  </w:endnote>
  <w:endnote w:type="continuationSeparator" w:id="0">
    <w:p w:rsidR="00BE5CCD" w:rsidRDefault="00BE5CCD" w:rsidP="00211CE8">
      <w:r>
        <w:continuationSeparator/>
      </w:r>
    </w:p>
    <w:p w:rsidR="00BE5CCD" w:rsidRDefault="00BE5C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.C Berkeley 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31D" w:rsidRDefault="00CE431D" w:rsidP="006506FD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431D" w:rsidRDefault="00CE431D" w:rsidP="00BA1F49">
    <w:pPr>
      <w:ind w:right="360"/>
    </w:pPr>
  </w:p>
  <w:p w:rsidR="00CE431D" w:rsidRDefault="00CE43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31D" w:rsidRDefault="00A13A77" w:rsidP="00A13A77">
    <w:pPr>
      <w:pBdr>
        <w:top w:val="single" w:sz="2" w:space="1" w:color="000000"/>
      </w:pBdr>
      <w:tabs>
        <w:tab w:val="center" w:pos="4680"/>
        <w:tab w:val="right" w:pos="9360"/>
      </w:tabs>
    </w:pPr>
    <w:r>
      <w:rPr>
        <w:color w:val="auto"/>
        <w:szCs w:val="20"/>
      </w:rPr>
      <w:t>© 2010 Proprietary</w:t>
    </w:r>
    <w:r>
      <w:rPr>
        <w:color w:val="auto"/>
        <w:szCs w:val="20"/>
      </w:rPr>
      <w:tab/>
      <w:t>Statement of Work</w:t>
    </w:r>
    <w:r>
      <w:rPr>
        <w:color w:val="auto"/>
        <w:szCs w:val="20"/>
      </w:rPr>
      <w:tab/>
    </w:r>
    <w:r w:rsidRPr="00A13A77">
      <w:rPr>
        <w:color w:val="auto"/>
        <w:szCs w:val="20"/>
      </w:rPr>
      <w:fldChar w:fldCharType="begin"/>
    </w:r>
    <w:r w:rsidRPr="00A13A77">
      <w:rPr>
        <w:color w:val="auto"/>
        <w:szCs w:val="20"/>
      </w:rPr>
      <w:instrText xml:space="preserve"> PAGE   \* MERGEFORMAT </w:instrText>
    </w:r>
    <w:r w:rsidRPr="00A13A77">
      <w:rPr>
        <w:color w:val="auto"/>
        <w:szCs w:val="20"/>
      </w:rPr>
      <w:fldChar w:fldCharType="separate"/>
    </w:r>
    <w:r w:rsidR="009651FA">
      <w:rPr>
        <w:noProof/>
        <w:color w:val="auto"/>
        <w:szCs w:val="20"/>
      </w:rPr>
      <w:t>2</w:t>
    </w:r>
    <w:r w:rsidRPr="00A13A77">
      <w:rPr>
        <w:noProof/>
        <w:color w:val="auto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CCD" w:rsidRDefault="00BE5CCD" w:rsidP="00211CE8">
      <w:r>
        <w:separator/>
      </w:r>
    </w:p>
    <w:p w:rsidR="00BE5CCD" w:rsidRDefault="00BE5CCD"/>
  </w:footnote>
  <w:footnote w:type="continuationSeparator" w:id="0">
    <w:p w:rsidR="00BE5CCD" w:rsidRDefault="00BE5CCD" w:rsidP="00211CE8">
      <w:r>
        <w:continuationSeparator/>
      </w:r>
    </w:p>
    <w:p w:rsidR="00BE5CCD" w:rsidRDefault="00BE5CC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894" w:rsidRDefault="003C289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894" w:rsidRDefault="003C289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71.3pt;height:188.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6266AC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571C066E"/>
    <w:multiLevelType w:val="hybridMultilevel"/>
    <w:tmpl w:val="4824E3AE"/>
    <w:lvl w:ilvl="0" w:tplc="22489D34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9D61A4"/>
    <w:multiLevelType w:val="hybridMultilevel"/>
    <w:tmpl w:val="13D07D56"/>
    <w:lvl w:ilvl="0" w:tplc="F10E54E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A.C Berkeley Book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A.C Berkeley Book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A.C Berkeley Book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US" w:vendorID="64" w:dllVersion="131078" w:nlCheck="1" w:checkStyle="0"/>
  <w:activeWritingStyle w:appName="MSWord" w:lang="es-ES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42D"/>
    <w:rsid w:val="0000368F"/>
    <w:rsid w:val="000045D4"/>
    <w:rsid w:val="00004DE7"/>
    <w:rsid w:val="00004FD0"/>
    <w:rsid w:val="000065D4"/>
    <w:rsid w:val="00010464"/>
    <w:rsid w:val="00010B0D"/>
    <w:rsid w:val="00014D5D"/>
    <w:rsid w:val="000154F4"/>
    <w:rsid w:val="0001645B"/>
    <w:rsid w:val="00017E03"/>
    <w:rsid w:val="00023892"/>
    <w:rsid w:val="0002453B"/>
    <w:rsid w:val="000254A9"/>
    <w:rsid w:val="000302A2"/>
    <w:rsid w:val="000335DA"/>
    <w:rsid w:val="00035871"/>
    <w:rsid w:val="00037506"/>
    <w:rsid w:val="00041347"/>
    <w:rsid w:val="000457EE"/>
    <w:rsid w:val="00046DD5"/>
    <w:rsid w:val="000526DB"/>
    <w:rsid w:val="00053530"/>
    <w:rsid w:val="0005477D"/>
    <w:rsid w:val="0005545F"/>
    <w:rsid w:val="000570D7"/>
    <w:rsid w:val="000610F2"/>
    <w:rsid w:val="00061D8C"/>
    <w:rsid w:val="00062797"/>
    <w:rsid w:val="00062C25"/>
    <w:rsid w:val="00064109"/>
    <w:rsid w:val="00065108"/>
    <w:rsid w:val="00066BE6"/>
    <w:rsid w:val="00067875"/>
    <w:rsid w:val="00067B3D"/>
    <w:rsid w:val="00067E47"/>
    <w:rsid w:val="00070DE2"/>
    <w:rsid w:val="000718EC"/>
    <w:rsid w:val="00071E11"/>
    <w:rsid w:val="0007417A"/>
    <w:rsid w:val="00076075"/>
    <w:rsid w:val="00077BDE"/>
    <w:rsid w:val="0008230B"/>
    <w:rsid w:val="00087329"/>
    <w:rsid w:val="00087A38"/>
    <w:rsid w:val="00090C40"/>
    <w:rsid w:val="000915AF"/>
    <w:rsid w:val="000918E4"/>
    <w:rsid w:val="00091FAE"/>
    <w:rsid w:val="00092EE6"/>
    <w:rsid w:val="000938E6"/>
    <w:rsid w:val="00093A5C"/>
    <w:rsid w:val="000949BC"/>
    <w:rsid w:val="00097113"/>
    <w:rsid w:val="000A106B"/>
    <w:rsid w:val="000A2CB2"/>
    <w:rsid w:val="000A31DD"/>
    <w:rsid w:val="000A54A2"/>
    <w:rsid w:val="000A66B0"/>
    <w:rsid w:val="000B041D"/>
    <w:rsid w:val="000B0697"/>
    <w:rsid w:val="000B089D"/>
    <w:rsid w:val="000B2274"/>
    <w:rsid w:val="000B2FF1"/>
    <w:rsid w:val="000B5B20"/>
    <w:rsid w:val="000C1E6B"/>
    <w:rsid w:val="000C35E4"/>
    <w:rsid w:val="000C4B23"/>
    <w:rsid w:val="000C5352"/>
    <w:rsid w:val="000C67FF"/>
    <w:rsid w:val="000C7C80"/>
    <w:rsid w:val="000D2275"/>
    <w:rsid w:val="000D25E3"/>
    <w:rsid w:val="000D423A"/>
    <w:rsid w:val="000D78A0"/>
    <w:rsid w:val="000E048C"/>
    <w:rsid w:val="000E29EA"/>
    <w:rsid w:val="000E3C8F"/>
    <w:rsid w:val="000E60EC"/>
    <w:rsid w:val="001022ED"/>
    <w:rsid w:val="00102A65"/>
    <w:rsid w:val="00102A6D"/>
    <w:rsid w:val="0010340C"/>
    <w:rsid w:val="0010370C"/>
    <w:rsid w:val="00105136"/>
    <w:rsid w:val="0010523E"/>
    <w:rsid w:val="00105A69"/>
    <w:rsid w:val="00106F8C"/>
    <w:rsid w:val="00110E6F"/>
    <w:rsid w:val="00121730"/>
    <w:rsid w:val="00121FAF"/>
    <w:rsid w:val="001231AC"/>
    <w:rsid w:val="00123DF1"/>
    <w:rsid w:val="00126026"/>
    <w:rsid w:val="00126844"/>
    <w:rsid w:val="001363E0"/>
    <w:rsid w:val="00136990"/>
    <w:rsid w:val="001417A4"/>
    <w:rsid w:val="001426E4"/>
    <w:rsid w:val="00145D9B"/>
    <w:rsid w:val="001511CA"/>
    <w:rsid w:val="00154E4D"/>
    <w:rsid w:val="001555EC"/>
    <w:rsid w:val="001610B1"/>
    <w:rsid w:val="0016230E"/>
    <w:rsid w:val="0017217D"/>
    <w:rsid w:val="00173D23"/>
    <w:rsid w:val="001756EE"/>
    <w:rsid w:val="001804D3"/>
    <w:rsid w:val="0018357C"/>
    <w:rsid w:val="0018427A"/>
    <w:rsid w:val="001842A0"/>
    <w:rsid w:val="001843A7"/>
    <w:rsid w:val="00186887"/>
    <w:rsid w:val="001941A5"/>
    <w:rsid w:val="00194967"/>
    <w:rsid w:val="00194976"/>
    <w:rsid w:val="001A1609"/>
    <w:rsid w:val="001A164A"/>
    <w:rsid w:val="001A257C"/>
    <w:rsid w:val="001A3FE0"/>
    <w:rsid w:val="001A5273"/>
    <w:rsid w:val="001A560A"/>
    <w:rsid w:val="001A5742"/>
    <w:rsid w:val="001A6162"/>
    <w:rsid w:val="001B435D"/>
    <w:rsid w:val="001B502B"/>
    <w:rsid w:val="001B6A4A"/>
    <w:rsid w:val="001B77F4"/>
    <w:rsid w:val="001B7904"/>
    <w:rsid w:val="001B7A5E"/>
    <w:rsid w:val="001C05F3"/>
    <w:rsid w:val="001C22E7"/>
    <w:rsid w:val="001D1659"/>
    <w:rsid w:val="001D2922"/>
    <w:rsid w:val="001D54C3"/>
    <w:rsid w:val="001D60D3"/>
    <w:rsid w:val="001D64F0"/>
    <w:rsid w:val="001E5C0A"/>
    <w:rsid w:val="001E6B99"/>
    <w:rsid w:val="001F04D7"/>
    <w:rsid w:val="001F0757"/>
    <w:rsid w:val="001F14D3"/>
    <w:rsid w:val="001F31A3"/>
    <w:rsid w:val="001F3DCD"/>
    <w:rsid w:val="001F4A13"/>
    <w:rsid w:val="001F577B"/>
    <w:rsid w:val="001F6BF7"/>
    <w:rsid w:val="002004C1"/>
    <w:rsid w:val="00201D21"/>
    <w:rsid w:val="00202582"/>
    <w:rsid w:val="00203260"/>
    <w:rsid w:val="00205775"/>
    <w:rsid w:val="00206FD0"/>
    <w:rsid w:val="00207727"/>
    <w:rsid w:val="00210CEC"/>
    <w:rsid w:val="00211CE8"/>
    <w:rsid w:val="0021234B"/>
    <w:rsid w:val="002129DF"/>
    <w:rsid w:val="0021574A"/>
    <w:rsid w:val="00220F61"/>
    <w:rsid w:val="00221C8D"/>
    <w:rsid w:val="00221DE5"/>
    <w:rsid w:val="00222219"/>
    <w:rsid w:val="00222E64"/>
    <w:rsid w:val="00223E34"/>
    <w:rsid w:val="002254BD"/>
    <w:rsid w:val="00230526"/>
    <w:rsid w:val="002314D8"/>
    <w:rsid w:val="0023165D"/>
    <w:rsid w:val="002325FE"/>
    <w:rsid w:val="00235027"/>
    <w:rsid w:val="0023733A"/>
    <w:rsid w:val="00240436"/>
    <w:rsid w:val="00240A7F"/>
    <w:rsid w:val="00240FDF"/>
    <w:rsid w:val="0024569A"/>
    <w:rsid w:val="00246530"/>
    <w:rsid w:val="0024667E"/>
    <w:rsid w:val="0025124C"/>
    <w:rsid w:val="00251592"/>
    <w:rsid w:val="0025216A"/>
    <w:rsid w:val="00253C48"/>
    <w:rsid w:val="0025483D"/>
    <w:rsid w:val="002554C8"/>
    <w:rsid w:val="00256A35"/>
    <w:rsid w:val="002571FD"/>
    <w:rsid w:val="00257AD6"/>
    <w:rsid w:val="002602E6"/>
    <w:rsid w:val="00261770"/>
    <w:rsid w:val="002634EA"/>
    <w:rsid w:val="00264FA4"/>
    <w:rsid w:val="002653FA"/>
    <w:rsid w:val="0026561A"/>
    <w:rsid w:val="002671F3"/>
    <w:rsid w:val="00267BC2"/>
    <w:rsid w:val="0027387A"/>
    <w:rsid w:val="00274B96"/>
    <w:rsid w:val="002817C2"/>
    <w:rsid w:val="00282266"/>
    <w:rsid w:val="0028605A"/>
    <w:rsid w:val="00286CEA"/>
    <w:rsid w:val="00294121"/>
    <w:rsid w:val="00294505"/>
    <w:rsid w:val="00294A1F"/>
    <w:rsid w:val="00295CF4"/>
    <w:rsid w:val="002A2254"/>
    <w:rsid w:val="002A2737"/>
    <w:rsid w:val="002A413C"/>
    <w:rsid w:val="002A5CAD"/>
    <w:rsid w:val="002B47CC"/>
    <w:rsid w:val="002B6E75"/>
    <w:rsid w:val="002B7499"/>
    <w:rsid w:val="002C01BE"/>
    <w:rsid w:val="002C4961"/>
    <w:rsid w:val="002C75B3"/>
    <w:rsid w:val="002D19FE"/>
    <w:rsid w:val="002D2370"/>
    <w:rsid w:val="002D3BE0"/>
    <w:rsid w:val="002D530A"/>
    <w:rsid w:val="002D6F78"/>
    <w:rsid w:val="002E19AB"/>
    <w:rsid w:val="002E5C61"/>
    <w:rsid w:val="002F1364"/>
    <w:rsid w:val="002F15DF"/>
    <w:rsid w:val="002F2E57"/>
    <w:rsid w:val="002F7CE6"/>
    <w:rsid w:val="003110E6"/>
    <w:rsid w:val="003111B7"/>
    <w:rsid w:val="003128CC"/>
    <w:rsid w:val="0032222F"/>
    <w:rsid w:val="00324D8C"/>
    <w:rsid w:val="00326A68"/>
    <w:rsid w:val="003302BD"/>
    <w:rsid w:val="00335A49"/>
    <w:rsid w:val="00336D3C"/>
    <w:rsid w:val="00337F01"/>
    <w:rsid w:val="0034010E"/>
    <w:rsid w:val="00340BC8"/>
    <w:rsid w:val="0034146B"/>
    <w:rsid w:val="00341655"/>
    <w:rsid w:val="0034311B"/>
    <w:rsid w:val="00343E79"/>
    <w:rsid w:val="003512A5"/>
    <w:rsid w:val="00351FE3"/>
    <w:rsid w:val="003553A6"/>
    <w:rsid w:val="003603A5"/>
    <w:rsid w:val="003618FA"/>
    <w:rsid w:val="00362652"/>
    <w:rsid w:val="003628D5"/>
    <w:rsid w:val="00363EA4"/>
    <w:rsid w:val="003644A7"/>
    <w:rsid w:val="00364D9F"/>
    <w:rsid w:val="00374616"/>
    <w:rsid w:val="0037664D"/>
    <w:rsid w:val="00376EBE"/>
    <w:rsid w:val="0038193F"/>
    <w:rsid w:val="003844C0"/>
    <w:rsid w:val="003858B9"/>
    <w:rsid w:val="00386420"/>
    <w:rsid w:val="00386647"/>
    <w:rsid w:val="003871C5"/>
    <w:rsid w:val="0038754F"/>
    <w:rsid w:val="003902FF"/>
    <w:rsid w:val="0039033B"/>
    <w:rsid w:val="003946C0"/>
    <w:rsid w:val="00396030"/>
    <w:rsid w:val="00396A00"/>
    <w:rsid w:val="0039734B"/>
    <w:rsid w:val="003A0490"/>
    <w:rsid w:val="003A065C"/>
    <w:rsid w:val="003A2984"/>
    <w:rsid w:val="003A2ADF"/>
    <w:rsid w:val="003A6476"/>
    <w:rsid w:val="003A7CAF"/>
    <w:rsid w:val="003B0EA9"/>
    <w:rsid w:val="003B73F8"/>
    <w:rsid w:val="003B7DDF"/>
    <w:rsid w:val="003C1BE2"/>
    <w:rsid w:val="003C2894"/>
    <w:rsid w:val="003C4326"/>
    <w:rsid w:val="003C5838"/>
    <w:rsid w:val="003C5FCC"/>
    <w:rsid w:val="003C757F"/>
    <w:rsid w:val="003D15F6"/>
    <w:rsid w:val="003D752A"/>
    <w:rsid w:val="003D7E89"/>
    <w:rsid w:val="003E0B77"/>
    <w:rsid w:val="003E0C37"/>
    <w:rsid w:val="003E3E79"/>
    <w:rsid w:val="003E6BB8"/>
    <w:rsid w:val="003F2DAF"/>
    <w:rsid w:val="003F3099"/>
    <w:rsid w:val="003F346D"/>
    <w:rsid w:val="003F48D6"/>
    <w:rsid w:val="003F4A4F"/>
    <w:rsid w:val="003F4D94"/>
    <w:rsid w:val="003F515D"/>
    <w:rsid w:val="003F6476"/>
    <w:rsid w:val="00402794"/>
    <w:rsid w:val="00402D1A"/>
    <w:rsid w:val="00404627"/>
    <w:rsid w:val="004111C0"/>
    <w:rsid w:val="00413183"/>
    <w:rsid w:val="0041754A"/>
    <w:rsid w:val="00420422"/>
    <w:rsid w:val="004209B8"/>
    <w:rsid w:val="00426177"/>
    <w:rsid w:val="0043129F"/>
    <w:rsid w:val="0043308B"/>
    <w:rsid w:val="00433932"/>
    <w:rsid w:val="00433BF2"/>
    <w:rsid w:val="00435D1F"/>
    <w:rsid w:val="004404C5"/>
    <w:rsid w:val="00441450"/>
    <w:rsid w:val="00446490"/>
    <w:rsid w:val="0045106B"/>
    <w:rsid w:val="004511B1"/>
    <w:rsid w:val="00451F38"/>
    <w:rsid w:val="00457623"/>
    <w:rsid w:val="00457E0E"/>
    <w:rsid w:val="004635EF"/>
    <w:rsid w:val="00464CE1"/>
    <w:rsid w:val="004727F3"/>
    <w:rsid w:val="00473260"/>
    <w:rsid w:val="0047538D"/>
    <w:rsid w:val="0047586D"/>
    <w:rsid w:val="00477176"/>
    <w:rsid w:val="0048243A"/>
    <w:rsid w:val="00484682"/>
    <w:rsid w:val="00485228"/>
    <w:rsid w:val="00487D23"/>
    <w:rsid w:val="004912D8"/>
    <w:rsid w:val="00492464"/>
    <w:rsid w:val="00492B7B"/>
    <w:rsid w:val="00495862"/>
    <w:rsid w:val="00497704"/>
    <w:rsid w:val="004A4029"/>
    <w:rsid w:val="004B0790"/>
    <w:rsid w:val="004B0DBB"/>
    <w:rsid w:val="004B0E8E"/>
    <w:rsid w:val="004B2202"/>
    <w:rsid w:val="004B337F"/>
    <w:rsid w:val="004B67B1"/>
    <w:rsid w:val="004C0198"/>
    <w:rsid w:val="004C4E44"/>
    <w:rsid w:val="004C7029"/>
    <w:rsid w:val="004C783B"/>
    <w:rsid w:val="004D12B0"/>
    <w:rsid w:val="004D4BC4"/>
    <w:rsid w:val="004D553D"/>
    <w:rsid w:val="004D6B6B"/>
    <w:rsid w:val="004E09EC"/>
    <w:rsid w:val="004E1F6D"/>
    <w:rsid w:val="004E28F9"/>
    <w:rsid w:val="004E2D27"/>
    <w:rsid w:val="004E30D7"/>
    <w:rsid w:val="004E320D"/>
    <w:rsid w:val="004E3B24"/>
    <w:rsid w:val="004F02B5"/>
    <w:rsid w:val="004F0850"/>
    <w:rsid w:val="004F393B"/>
    <w:rsid w:val="004F5220"/>
    <w:rsid w:val="004F550C"/>
    <w:rsid w:val="004F5546"/>
    <w:rsid w:val="004F5C3D"/>
    <w:rsid w:val="004F63F2"/>
    <w:rsid w:val="004F7138"/>
    <w:rsid w:val="00500B0E"/>
    <w:rsid w:val="00501535"/>
    <w:rsid w:val="00502FBA"/>
    <w:rsid w:val="00504776"/>
    <w:rsid w:val="00507D71"/>
    <w:rsid w:val="00512CD2"/>
    <w:rsid w:val="00514246"/>
    <w:rsid w:val="0051566E"/>
    <w:rsid w:val="00515B9D"/>
    <w:rsid w:val="005168C7"/>
    <w:rsid w:val="0051724E"/>
    <w:rsid w:val="00517AE3"/>
    <w:rsid w:val="0052089E"/>
    <w:rsid w:val="0052105E"/>
    <w:rsid w:val="00522AA7"/>
    <w:rsid w:val="00523B50"/>
    <w:rsid w:val="005277D6"/>
    <w:rsid w:val="005303B3"/>
    <w:rsid w:val="00533804"/>
    <w:rsid w:val="00537362"/>
    <w:rsid w:val="00537C6D"/>
    <w:rsid w:val="0055091C"/>
    <w:rsid w:val="00552110"/>
    <w:rsid w:val="00552E61"/>
    <w:rsid w:val="0055382A"/>
    <w:rsid w:val="00556D87"/>
    <w:rsid w:val="00560BF6"/>
    <w:rsid w:val="00562694"/>
    <w:rsid w:val="00564ADB"/>
    <w:rsid w:val="005659CE"/>
    <w:rsid w:val="00571A94"/>
    <w:rsid w:val="00572F33"/>
    <w:rsid w:val="005741B5"/>
    <w:rsid w:val="005746EF"/>
    <w:rsid w:val="0057560D"/>
    <w:rsid w:val="0057728E"/>
    <w:rsid w:val="0057752F"/>
    <w:rsid w:val="005826F3"/>
    <w:rsid w:val="0058316F"/>
    <w:rsid w:val="00584BA4"/>
    <w:rsid w:val="00585476"/>
    <w:rsid w:val="00587FE4"/>
    <w:rsid w:val="00591BF4"/>
    <w:rsid w:val="005938C2"/>
    <w:rsid w:val="00597E8E"/>
    <w:rsid w:val="005A398B"/>
    <w:rsid w:val="005A4EFB"/>
    <w:rsid w:val="005A5141"/>
    <w:rsid w:val="005B0619"/>
    <w:rsid w:val="005B472D"/>
    <w:rsid w:val="005B55A7"/>
    <w:rsid w:val="005B7A56"/>
    <w:rsid w:val="005C3359"/>
    <w:rsid w:val="005C56A6"/>
    <w:rsid w:val="005C6514"/>
    <w:rsid w:val="005C7EFC"/>
    <w:rsid w:val="005D127F"/>
    <w:rsid w:val="005D21B7"/>
    <w:rsid w:val="005D363E"/>
    <w:rsid w:val="005D3EAC"/>
    <w:rsid w:val="005D512B"/>
    <w:rsid w:val="005D7118"/>
    <w:rsid w:val="005E1086"/>
    <w:rsid w:val="005E2208"/>
    <w:rsid w:val="005E777F"/>
    <w:rsid w:val="005E7E74"/>
    <w:rsid w:val="005F0A00"/>
    <w:rsid w:val="005F1F65"/>
    <w:rsid w:val="005F2608"/>
    <w:rsid w:val="005F2DB8"/>
    <w:rsid w:val="005F3D58"/>
    <w:rsid w:val="005F7169"/>
    <w:rsid w:val="00601AE9"/>
    <w:rsid w:val="0060569E"/>
    <w:rsid w:val="00605F91"/>
    <w:rsid w:val="00607983"/>
    <w:rsid w:val="006125EA"/>
    <w:rsid w:val="00614955"/>
    <w:rsid w:val="00615E33"/>
    <w:rsid w:val="00616B41"/>
    <w:rsid w:val="0062032B"/>
    <w:rsid w:val="00621088"/>
    <w:rsid w:val="006214E6"/>
    <w:rsid w:val="006233D8"/>
    <w:rsid w:val="00623B29"/>
    <w:rsid w:val="006247C7"/>
    <w:rsid w:val="00624C68"/>
    <w:rsid w:val="00625D4D"/>
    <w:rsid w:val="00626068"/>
    <w:rsid w:val="006266A9"/>
    <w:rsid w:val="00627950"/>
    <w:rsid w:val="006327EE"/>
    <w:rsid w:val="0063315C"/>
    <w:rsid w:val="00633861"/>
    <w:rsid w:val="00633B9E"/>
    <w:rsid w:val="00640806"/>
    <w:rsid w:val="00642ED7"/>
    <w:rsid w:val="0064550D"/>
    <w:rsid w:val="006506FD"/>
    <w:rsid w:val="00653571"/>
    <w:rsid w:val="00654D33"/>
    <w:rsid w:val="00655315"/>
    <w:rsid w:val="0065549D"/>
    <w:rsid w:val="006562ED"/>
    <w:rsid w:val="00657A5D"/>
    <w:rsid w:val="00662AF9"/>
    <w:rsid w:val="00663C22"/>
    <w:rsid w:val="006650AB"/>
    <w:rsid w:val="00666471"/>
    <w:rsid w:val="006703F9"/>
    <w:rsid w:val="006721FC"/>
    <w:rsid w:val="00673A00"/>
    <w:rsid w:val="00673FD6"/>
    <w:rsid w:val="006812D7"/>
    <w:rsid w:val="00681FFC"/>
    <w:rsid w:val="00683532"/>
    <w:rsid w:val="006871F1"/>
    <w:rsid w:val="00693674"/>
    <w:rsid w:val="00694BCE"/>
    <w:rsid w:val="006967FE"/>
    <w:rsid w:val="00696B64"/>
    <w:rsid w:val="006A1596"/>
    <w:rsid w:val="006A6108"/>
    <w:rsid w:val="006B1638"/>
    <w:rsid w:val="006B1E74"/>
    <w:rsid w:val="006B3F30"/>
    <w:rsid w:val="006B4C39"/>
    <w:rsid w:val="006C144B"/>
    <w:rsid w:val="006C48E3"/>
    <w:rsid w:val="006C65DA"/>
    <w:rsid w:val="006C6870"/>
    <w:rsid w:val="006D3ED8"/>
    <w:rsid w:val="006D451D"/>
    <w:rsid w:val="006D457B"/>
    <w:rsid w:val="006E0D30"/>
    <w:rsid w:val="006E1CE1"/>
    <w:rsid w:val="006E4F3B"/>
    <w:rsid w:val="006E5623"/>
    <w:rsid w:val="006F378F"/>
    <w:rsid w:val="006F7E83"/>
    <w:rsid w:val="00702D96"/>
    <w:rsid w:val="00703D82"/>
    <w:rsid w:val="007108AD"/>
    <w:rsid w:val="00710A2F"/>
    <w:rsid w:val="00713119"/>
    <w:rsid w:val="00713B42"/>
    <w:rsid w:val="00721153"/>
    <w:rsid w:val="00721754"/>
    <w:rsid w:val="00721E76"/>
    <w:rsid w:val="00723331"/>
    <w:rsid w:val="007247A3"/>
    <w:rsid w:val="00732685"/>
    <w:rsid w:val="00733F48"/>
    <w:rsid w:val="007353C3"/>
    <w:rsid w:val="00737274"/>
    <w:rsid w:val="007374FC"/>
    <w:rsid w:val="007440A0"/>
    <w:rsid w:val="007451C2"/>
    <w:rsid w:val="007451F3"/>
    <w:rsid w:val="00754943"/>
    <w:rsid w:val="00754C20"/>
    <w:rsid w:val="00755CB1"/>
    <w:rsid w:val="0076114F"/>
    <w:rsid w:val="007650EC"/>
    <w:rsid w:val="007758EC"/>
    <w:rsid w:val="00776438"/>
    <w:rsid w:val="00776E58"/>
    <w:rsid w:val="00782D8B"/>
    <w:rsid w:val="00786EEC"/>
    <w:rsid w:val="007913BE"/>
    <w:rsid w:val="0079373F"/>
    <w:rsid w:val="007A120A"/>
    <w:rsid w:val="007A1B6F"/>
    <w:rsid w:val="007A1BB9"/>
    <w:rsid w:val="007A34CF"/>
    <w:rsid w:val="007B13D2"/>
    <w:rsid w:val="007B1DF5"/>
    <w:rsid w:val="007B1E6B"/>
    <w:rsid w:val="007B2310"/>
    <w:rsid w:val="007B6A2C"/>
    <w:rsid w:val="007B6C7F"/>
    <w:rsid w:val="007C0034"/>
    <w:rsid w:val="007C1066"/>
    <w:rsid w:val="007C1921"/>
    <w:rsid w:val="007C2A42"/>
    <w:rsid w:val="007C7653"/>
    <w:rsid w:val="007D31FA"/>
    <w:rsid w:val="007D3E5A"/>
    <w:rsid w:val="007D4B92"/>
    <w:rsid w:val="007D5EC1"/>
    <w:rsid w:val="007D75D0"/>
    <w:rsid w:val="007E08DE"/>
    <w:rsid w:val="007E1656"/>
    <w:rsid w:val="007E36E9"/>
    <w:rsid w:val="007E4736"/>
    <w:rsid w:val="007E4C0B"/>
    <w:rsid w:val="007E4DB9"/>
    <w:rsid w:val="007E6131"/>
    <w:rsid w:val="007E6600"/>
    <w:rsid w:val="007E74E6"/>
    <w:rsid w:val="007E7F63"/>
    <w:rsid w:val="007F09C3"/>
    <w:rsid w:val="007F402E"/>
    <w:rsid w:val="007F65D4"/>
    <w:rsid w:val="008039F6"/>
    <w:rsid w:val="00807F1F"/>
    <w:rsid w:val="008123F6"/>
    <w:rsid w:val="008161A6"/>
    <w:rsid w:val="00817E64"/>
    <w:rsid w:val="0082637A"/>
    <w:rsid w:val="00827DBB"/>
    <w:rsid w:val="008309CE"/>
    <w:rsid w:val="00832AB6"/>
    <w:rsid w:val="00832D9B"/>
    <w:rsid w:val="008334FC"/>
    <w:rsid w:val="008339B1"/>
    <w:rsid w:val="00834524"/>
    <w:rsid w:val="008350B6"/>
    <w:rsid w:val="00835908"/>
    <w:rsid w:val="00835DB7"/>
    <w:rsid w:val="008402DE"/>
    <w:rsid w:val="0084099F"/>
    <w:rsid w:val="00841EA0"/>
    <w:rsid w:val="008439A4"/>
    <w:rsid w:val="00843CBE"/>
    <w:rsid w:val="008452B4"/>
    <w:rsid w:val="00845395"/>
    <w:rsid w:val="00847E95"/>
    <w:rsid w:val="008522D2"/>
    <w:rsid w:val="0085616C"/>
    <w:rsid w:val="0086311D"/>
    <w:rsid w:val="00864A99"/>
    <w:rsid w:val="008700E1"/>
    <w:rsid w:val="00870F89"/>
    <w:rsid w:val="00871B52"/>
    <w:rsid w:val="008732BD"/>
    <w:rsid w:val="00874F33"/>
    <w:rsid w:val="00875EF7"/>
    <w:rsid w:val="00876710"/>
    <w:rsid w:val="008807FE"/>
    <w:rsid w:val="0088290B"/>
    <w:rsid w:val="00882A0C"/>
    <w:rsid w:val="008835FC"/>
    <w:rsid w:val="00883D31"/>
    <w:rsid w:val="00883F4D"/>
    <w:rsid w:val="0088448C"/>
    <w:rsid w:val="008848F1"/>
    <w:rsid w:val="00887C0E"/>
    <w:rsid w:val="008912DC"/>
    <w:rsid w:val="00891CC5"/>
    <w:rsid w:val="00891FE7"/>
    <w:rsid w:val="008920BA"/>
    <w:rsid w:val="0089354C"/>
    <w:rsid w:val="008958DE"/>
    <w:rsid w:val="008A1AC6"/>
    <w:rsid w:val="008A55E2"/>
    <w:rsid w:val="008B7909"/>
    <w:rsid w:val="008B7EC3"/>
    <w:rsid w:val="008B7F2F"/>
    <w:rsid w:val="008B7FF0"/>
    <w:rsid w:val="008C00E8"/>
    <w:rsid w:val="008C197A"/>
    <w:rsid w:val="008C6778"/>
    <w:rsid w:val="008C725D"/>
    <w:rsid w:val="008D0302"/>
    <w:rsid w:val="008D240D"/>
    <w:rsid w:val="008D4C54"/>
    <w:rsid w:val="008D5308"/>
    <w:rsid w:val="008D55A7"/>
    <w:rsid w:val="008D5C40"/>
    <w:rsid w:val="008D694C"/>
    <w:rsid w:val="008E04DA"/>
    <w:rsid w:val="008E1A60"/>
    <w:rsid w:val="008E2007"/>
    <w:rsid w:val="008E2786"/>
    <w:rsid w:val="008E27E2"/>
    <w:rsid w:val="008E5EFF"/>
    <w:rsid w:val="008E74CF"/>
    <w:rsid w:val="008F44E8"/>
    <w:rsid w:val="008F514E"/>
    <w:rsid w:val="008F557A"/>
    <w:rsid w:val="00901225"/>
    <w:rsid w:val="009041FC"/>
    <w:rsid w:val="00904948"/>
    <w:rsid w:val="0090623A"/>
    <w:rsid w:val="00911F5F"/>
    <w:rsid w:val="009122E8"/>
    <w:rsid w:val="00912A29"/>
    <w:rsid w:val="00913C75"/>
    <w:rsid w:val="00916D19"/>
    <w:rsid w:val="00922F99"/>
    <w:rsid w:val="009261B7"/>
    <w:rsid w:val="0093001E"/>
    <w:rsid w:val="00930F8B"/>
    <w:rsid w:val="00931AA2"/>
    <w:rsid w:val="009325B6"/>
    <w:rsid w:val="00937572"/>
    <w:rsid w:val="0094047D"/>
    <w:rsid w:val="009408E6"/>
    <w:rsid w:val="009470BB"/>
    <w:rsid w:val="00951F83"/>
    <w:rsid w:val="00953C0C"/>
    <w:rsid w:val="0095771E"/>
    <w:rsid w:val="00961238"/>
    <w:rsid w:val="0096426B"/>
    <w:rsid w:val="00964847"/>
    <w:rsid w:val="009651FA"/>
    <w:rsid w:val="00975988"/>
    <w:rsid w:val="00981BD1"/>
    <w:rsid w:val="00990785"/>
    <w:rsid w:val="0099400E"/>
    <w:rsid w:val="00997963"/>
    <w:rsid w:val="009A1944"/>
    <w:rsid w:val="009A5351"/>
    <w:rsid w:val="009A7C42"/>
    <w:rsid w:val="009B0CD1"/>
    <w:rsid w:val="009B1267"/>
    <w:rsid w:val="009B1465"/>
    <w:rsid w:val="009B4CAF"/>
    <w:rsid w:val="009B5DB2"/>
    <w:rsid w:val="009C07FE"/>
    <w:rsid w:val="009C36B1"/>
    <w:rsid w:val="009C3BB4"/>
    <w:rsid w:val="009D1839"/>
    <w:rsid w:val="009D262D"/>
    <w:rsid w:val="009D2793"/>
    <w:rsid w:val="009D4CD7"/>
    <w:rsid w:val="009D4F49"/>
    <w:rsid w:val="009D6C92"/>
    <w:rsid w:val="009E0F42"/>
    <w:rsid w:val="009E5EFE"/>
    <w:rsid w:val="009E71A2"/>
    <w:rsid w:val="009F066D"/>
    <w:rsid w:val="009F1CCB"/>
    <w:rsid w:val="009F6FBC"/>
    <w:rsid w:val="009F7110"/>
    <w:rsid w:val="009F783F"/>
    <w:rsid w:val="009F7CBC"/>
    <w:rsid w:val="00A003FA"/>
    <w:rsid w:val="00A059A1"/>
    <w:rsid w:val="00A065DB"/>
    <w:rsid w:val="00A1274B"/>
    <w:rsid w:val="00A13A77"/>
    <w:rsid w:val="00A146EB"/>
    <w:rsid w:val="00A17D6A"/>
    <w:rsid w:val="00A21AC2"/>
    <w:rsid w:val="00A2249C"/>
    <w:rsid w:val="00A255AA"/>
    <w:rsid w:val="00A268D2"/>
    <w:rsid w:val="00A2730B"/>
    <w:rsid w:val="00A27941"/>
    <w:rsid w:val="00A27A09"/>
    <w:rsid w:val="00A27FCF"/>
    <w:rsid w:val="00A31B59"/>
    <w:rsid w:val="00A32D2D"/>
    <w:rsid w:val="00A37983"/>
    <w:rsid w:val="00A37FFA"/>
    <w:rsid w:val="00A4028F"/>
    <w:rsid w:val="00A404DC"/>
    <w:rsid w:val="00A42B08"/>
    <w:rsid w:val="00A431DD"/>
    <w:rsid w:val="00A43772"/>
    <w:rsid w:val="00A43A6D"/>
    <w:rsid w:val="00A45D72"/>
    <w:rsid w:val="00A46001"/>
    <w:rsid w:val="00A4641F"/>
    <w:rsid w:val="00A476F3"/>
    <w:rsid w:val="00A52C2C"/>
    <w:rsid w:val="00A54426"/>
    <w:rsid w:val="00A559B4"/>
    <w:rsid w:val="00A56D13"/>
    <w:rsid w:val="00A6494D"/>
    <w:rsid w:val="00A65712"/>
    <w:rsid w:val="00A65E33"/>
    <w:rsid w:val="00A67167"/>
    <w:rsid w:val="00A70478"/>
    <w:rsid w:val="00A71FED"/>
    <w:rsid w:val="00A74C0D"/>
    <w:rsid w:val="00A7511E"/>
    <w:rsid w:val="00A76137"/>
    <w:rsid w:val="00A81ADC"/>
    <w:rsid w:val="00A82651"/>
    <w:rsid w:val="00A83135"/>
    <w:rsid w:val="00A839B6"/>
    <w:rsid w:val="00A83C8A"/>
    <w:rsid w:val="00A86C82"/>
    <w:rsid w:val="00A876D5"/>
    <w:rsid w:val="00A90EE2"/>
    <w:rsid w:val="00A92D32"/>
    <w:rsid w:val="00A94E65"/>
    <w:rsid w:val="00A95B4C"/>
    <w:rsid w:val="00A96AD9"/>
    <w:rsid w:val="00A96E4B"/>
    <w:rsid w:val="00A979E3"/>
    <w:rsid w:val="00A97C74"/>
    <w:rsid w:val="00AA63DF"/>
    <w:rsid w:val="00AB1149"/>
    <w:rsid w:val="00AB1ECD"/>
    <w:rsid w:val="00AB3A0C"/>
    <w:rsid w:val="00AB61CC"/>
    <w:rsid w:val="00AC22C8"/>
    <w:rsid w:val="00AC27E7"/>
    <w:rsid w:val="00AC39F5"/>
    <w:rsid w:val="00AC50F8"/>
    <w:rsid w:val="00AC6AFB"/>
    <w:rsid w:val="00AD2AB4"/>
    <w:rsid w:val="00AD41DF"/>
    <w:rsid w:val="00AD484B"/>
    <w:rsid w:val="00AD48FE"/>
    <w:rsid w:val="00AE1894"/>
    <w:rsid w:val="00AE5EE1"/>
    <w:rsid w:val="00AE658A"/>
    <w:rsid w:val="00AF0127"/>
    <w:rsid w:val="00AF03E6"/>
    <w:rsid w:val="00AF08C0"/>
    <w:rsid w:val="00AF2875"/>
    <w:rsid w:val="00AF4F5F"/>
    <w:rsid w:val="00AF5E06"/>
    <w:rsid w:val="00B02C9F"/>
    <w:rsid w:val="00B039EC"/>
    <w:rsid w:val="00B04598"/>
    <w:rsid w:val="00B04822"/>
    <w:rsid w:val="00B0743E"/>
    <w:rsid w:val="00B07FA2"/>
    <w:rsid w:val="00B100E0"/>
    <w:rsid w:val="00B138DA"/>
    <w:rsid w:val="00B155F6"/>
    <w:rsid w:val="00B20DCB"/>
    <w:rsid w:val="00B213A9"/>
    <w:rsid w:val="00B21D65"/>
    <w:rsid w:val="00B265FB"/>
    <w:rsid w:val="00B2750A"/>
    <w:rsid w:val="00B27C7B"/>
    <w:rsid w:val="00B31877"/>
    <w:rsid w:val="00B3405F"/>
    <w:rsid w:val="00B35A59"/>
    <w:rsid w:val="00B368E5"/>
    <w:rsid w:val="00B43154"/>
    <w:rsid w:val="00B461E6"/>
    <w:rsid w:val="00B46F75"/>
    <w:rsid w:val="00B50BDB"/>
    <w:rsid w:val="00B522B2"/>
    <w:rsid w:val="00B5237B"/>
    <w:rsid w:val="00B53DF5"/>
    <w:rsid w:val="00B557C9"/>
    <w:rsid w:val="00B572FA"/>
    <w:rsid w:val="00B608A3"/>
    <w:rsid w:val="00B65AF2"/>
    <w:rsid w:val="00B6746A"/>
    <w:rsid w:val="00B67921"/>
    <w:rsid w:val="00B67C46"/>
    <w:rsid w:val="00B67CFB"/>
    <w:rsid w:val="00B70643"/>
    <w:rsid w:val="00B713DC"/>
    <w:rsid w:val="00B733C0"/>
    <w:rsid w:val="00B767A9"/>
    <w:rsid w:val="00B76F01"/>
    <w:rsid w:val="00B7743F"/>
    <w:rsid w:val="00B84A70"/>
    <w:rsid w:val="00B86B50"/>
    <w:rsid w:val="00B86D49"/>
    <w:rsid w:val="00B91928"/>
    <w:rsid w:val="00B94E0E"/>
    <w:rsid w:val="00B97789"/>
    <w:rsid w:val="00BA05BE"/>
    <w:rsid w:val="00BA06DC"/>
    <w:rsid w:val="00BA103B"/>
    <w:rsid w:val="00BA1F49"/>
    <w:rsid w:val="00BA2E9B"/>
    <w:rsid w:val="00BA421A"/>
    <w:rsid w:val="00BA4848"/>
    <w:rsid w:val="00BA749E"/>
    <w:rsid w:val="00BC2FD1"/>
    <w:rsid w:val="00BC305C"/>
    <w:rsid w:val="00BC3938"/>
    <w:rsid w:val="00BD6113"/>
    <w:rsid w:val="00BD74FF"/>
    <w:rsid w:val="00BE1B5C"/>
    <w:rsid w:val="00BE5614"/>
    <w:rsid w:val="00BE5CCD"/>
    <w:rsid w:val="00BE6900"/>
    <w:rsid w:val="00BE76D8"/>
    <w:rsid w:val="00BF0E06"/>
    <w:rsid w:val="00BF2601"/>
    <w:rsid w:val="00BF4870"/>
    <w:rsid w:val="00BF4C4D"/>
    <w:rsid w:val="00BF5706"/>
    <w:rsid w:val="00BF5AFA"/>
    <w:rsid w:val="00BF5E2B"/>
    <w:rsid w:val="00BF5F27"/>
    <w:rsid w:val="00C01493"/>
    <w:rsid w:val="00C04E64"/>
    <w:rsid w:val="00C04F5D"/>
    <w:rsid w:val="00C113C5"/>
    <w:rsid w:val="00C1414F"/>
    <w:rsid w:val="00C143A2"/>
    <w:rsid w:val="00C17503"/>
    <w:rsid w:val="00C20D8A"/>
    <w:rsid w:val="00C22560"/>
    <w:rsid w:val="00C32F46"/>
    <w:rsid w:val="00C367BA"/>
    <w:rsid w:val="00C36C1E"/>
    <w:rsid w:val="00C3777A"/>
    <w:rsid w:val="00C40562"/>
    <w:rsid w:val="00C41757"/>
    <w:rsid w:val="00C450E1"/>
    <w:rsid w:val="00C504B0"/>
    <w:rsid w:val="00C54D9A"/>
    <w:rsid w:val="00C55B26"/>
    <w:rsid w:val="00C56283"/>
    <w:rsid w:val="00C56E54"/>
    <w:rsid w:val="00C602A1"/>
    <w:rsid w:val="00C625D0"/>
    <w:rsid w:val="00C62B9E"/>
    <w:rsid w:val="00C66EC6"/>
    <w:rsid w:val="00C71BD3"/>
    <w:rsid w:val="00C728E0"/>
    <w:rsid w:val="00C741DE"/>
    <w:rsid w:val="00C748A9"/>
    <w:rsid w:val="00C77C32"/>
    <w:rsid w:val="00C81B2B"/>
    <w:rsid w:val="00C83A9A"/>
    <w:rsid w:val="00C84C75"/>
    <w:rsid w:val="00C85407"/>
    <w:rsid w:val="00C924B7"/>
    <w:rsid w:val="00C92952"/>
    <w:rsid w:val="00C92C01"/>
    <w:rsid w:val="00C9588A"/>
    <w:rsid w:val="00CA25A1"/>
    <w:rsid w:val="00CA3114"/>
    <w:rsid w:val="00CA4923"/>
    <w:rsid w:val="00CA67EE"/>
    <w:rsid w:val="00CA6B43"/>
    <w:rsid w:val="00CB0971"/>
    <w:rsid w:val="00CB26A9"/>
    <w:rsid w:val="00CB26E9"/>
    <w:rsid w:val="00CB6A28"/>
    <w:rsid w:val="00CB6E07"/>
    <w:rsid w:val="00CC275D"/>
    <w:rsid w:val="00CC5D89"/>
    <w:rsid w:val="00CC5ED2"/>
    <w:rsid w:val="00CC784C"/>
    <w:rsid w:val="00CC7A89"/>
    <w:rsid w:val="00CC7D27"/>
    <w:rsid w:val="00CD07D9"/>
    <w:rsid w:val="00CD394F"/>
    <w:rsid w:val="00CD4CF5"/>
    <w:rsid w:val="00CD7BFB"/>
    <w:rsid w:val="00CE2989"/>
    <w:rsid w:val="00CE3060"/>
    <w:rsid w:val="00CE3369"/>
    <w:rsid w:val="00CE3598"/>
    <w:rsid w:val="00CE431D"/>
    <w:rsid w:val="00CE4450"/>
    <w:rsid w:val="00CE54BA"/>
    <w:rsid w:val="00CE7C2F"/>
    <w:rsid w:val="00CF19FE"/>
    <w:rsid w:val="00CF24F8"/>
    <w:rsid w:val="00CF5F5D"/>
    <w:rsid w:val="00D03BC0"/>
    <w:rsid w:val="00D04704"/>
    <w:rsid w:val="00D05591"/>
    <w:rsid w:val="00D07175"/>
    <w:rsid w:val="00D076B8"/>
    <w:rsid w:val="00D10790"/>
    <w:rsid w:val="00D12AAE"/>
    <w:rsid w:val="00D160DF"/>
    <w:rsid w:val="00D22FD7"/>
    <w:rsid w:val="00D333CD"/>
    <w:rsid w:val="00D36806"/>
    <w:rsid w:val="00D37F16"/>
    <w:rsid w:val="00D42795"/>
    <w:rsid w:val="00D453FB"/>
    <w:rsid w:val="00D47A78"/>
    <w:rsid w:val="00D56F08"/>
    <w:rsid w:val="00D62319"/>
    <w:rsid w:val="00D63F31"/>
    <w:rsid w:val="00D64B0E"/>
    <w:rsid w:val="00D66C27"/>
    <w:rsid w:val="00D73CAA"/>
    <w:rsid w:val="00D74572"/>
    <w:rsid w:val="00D746DC"/>
    <w:rsid w:val="00D74957"/>
    <w:rsid w:val="00D75342"/>
    <w:rsid w:val="00D7590C"/>
    <w:rsid w:val="00D774F9"/>
    <w:rsid w:val="00D84590"/>
    <w:rsid w:val="00D858F9"/>
    <w:rsid w:val="00D93C55"/>
    <w:rsid w:val="00D94F4C"/>
    <w:rsid w:val="00D957B1"/>
    <w:rsid w:val="00DA0884"/>
    <w:rsid w:val="00DA3B98"/>
    <w:rsid w:val="00DA3C3C"/>
    <w:rsid w:val="00DA6386"/>
    <w:rsid w:val="00DA68C9"/>
    <w:rsid w:val="00DB2ABD"/>
    <w:rsid w:val="00DB2D67"/>
    <w:rsid w:val="00DC11F8"/>
    <w:rsid w:val="00DC278B"/>
    <w:rsid w:val="00DC3773"/>
    <w:rsid w:val="00DC4711"/>
    <w:rsid w:val="00DC5D7E"/>
    <w:rsid w:val="00DD01D3"/>
    <w:rsid w:val="00DD0335"/>
    <w:rsid w:val="00DD0CE0"/>
    <w:rsid w:val="00DD1DF4"/>
    <w:rsid w:val="00DD41ED"/>
    <w:rsid w:val="00DD5A51"/>
    <w:rsid w:val="00DE117E"/>
    <w:rsid w:val="00DE44BC"/>
    <w:rsid w:val="00DF1C6E"/>
    <w:rsid w:val="00DF2636"/>
    <w:rsid w:val="00DF4927"/>
    <w:rsid w:val="00DF4C11"/>
    <w:rsid w:val="00DF5A6D"/>
    <w:rsid w:val="00DF7A32"/>
    <w:rsid w:val="00E00129"/>
    <w:rsid w:val="00E0100E"/>
    <w:rsid w:val="00E01107"/>
    <w:rsid w:val="00E03C80"/>
    <w:rsid w:val="00E05217"/>
    <w:rsid w:val="00E07EC1"/>
    <w:rsid w:val="00E100C5"/>
    <w:rsid w:val="00E120C1"/>
    <w:rsid w:val="00E15F1E"/>
    <w:rsid w:val="00E207B6"/>
    <w:rsid w:val="00E23BF2"/>
    <w:rsid w:val="00E25DE5"/>
    <w:rsid w:val="00E27007"/>
    <w:rsid w:val="00E2744F"/>
    <w:rsid w:val="00E3107B"/>
    <w:rsid w:val="00E33469"/>
    <w:rsid w:val="00E4039A"/>
    <w:rsid w:val="00E421F9"/>
    <w:rsid w:val="00E42BD3"/>
    <w:rsid w:val="00E4386C"/>
    <w:rsid w:val="00E50120"/>
    <w:rsid w:val="00E53296"/>
    <w:rsid w:val="00E53C78"/>
    <w:rsid w:val="00E63F0B"/>
    <w:rsid w:val="00E649F2"/>
    <w:rsid w:val="00E65355"/>
    <w:rsid w:val="00E67A58"/>
    <w:rsid w:val="00E702BA"/>
    <w:rsid w:val="00E72E04"/>
    <w:rsid w:val="00E74A7B"/>
    <w:rsid w:val="00E759E1"/>
    <w:rsid w:val="00E7682D"/>
    <w:rsid w:val="00E804EC"/>
    <w:rsid w:val="00E80E93"/>
    <w:rsid w:val="00E80FA8"/>
    <w:rsid w:val="00E86230"/>
    <w:rsid w:val="00E877EF"/>
    <w:rsid w:val="00E9140F"/>
    <w:rsid w:val="00E920A8"/>
    <w:rsid w:val="00E92CBA"/>
    <w:rsid w:val="00EA047F"/>
    <w:rsid w:val="00EA15BB"/>
    <w:rsid w:val="00EA1B5A"/>
    <w:rsid w:val="00EA55A1"/>
    <w:rsid w:val="00EA722F"/>
    <w:rsid w:val="00EA7389"/>
    <w:rsid w:val="00EB0753"/>
    <w:rsid w:val="00EB0FB5"/>
    <w:rsid w:val="00EB19A1"/>
    <w:rsid w:val="00EB2970"/>
    <w:rsid w:val="00EB325A"/>
    <w:rsid w:val="00EB4173"/>
    <w:rsid w:val="00EB55B5"/>
    <w:rsid w:val="00EC0D14"/>
    <w:rsid w:val="00EC4C6E"/>
    <w:rsid w:val="00EC4D05"/>
    <w:rsid w:val="00ED1984"/>
    <w:rsid w:val="00ED1B49"/>
    <w:rsid w:val="00ED3A9F"/>
    <w:rsid w:val="00ED75EA"/>
    <w:rsid w:val="00EE23B6"/>
    <w:rsid w:val="00EE5F1F"/>
    <w:rsid w:val="00EF14DA"/>
    <w:rsid w:val="00EF257F"/>
    <w:rsid w:val="00EF301A"/>
    <w:rsid w:val="00EF434D"/>
    <w:rsid w:val="00EF4A03"/>
    <w:rsid w:val="00EF5096"/>
    <w:rsid w:val="00EF5CD7"/>
    <w:rsid w:val="00F010E9"/>
    <w:rsid w:val="00F023FE"/>
    <w:rsid w:val="00F03FDA"/>
    <w:rsid w:val="00F04A9F"/>
    <w:rsid w:val="00F04B34"/>
    <w:rsid w:val="00F05C9C"/>
    <w:rsid w:val="00F06D47"/>
    <w:rsid w:val="00F112F9"/>
    <w:rsid w:val="00F160C9"/>
    <w:rsid w:val="00F20BA2"/>
    <w:rsid w:val="00F21396"/>
    <w:rsid w:val="00F21A8F"/>
    <w:rsid w:val="00F2347E"/>
    <w:rsid w:val="00F2379A"/>
    <w:rsid w:val="00F23AC1"/>
    <w:rsid w:val="00F263CC"/>
    <w:rsid w:val="00F31B06"/>
    <w:rsid w:val="00F409BA"/>
    <w:rsid w:val="00F46CB3"/>
    <w:rsid w:val="00F50D2C"/>
    <w:rsid w:val="00F51573"/>
    <w:rsid w:val="00F55EB7"/>
    <w:rsid w:val="00F57FC5"/>
    <w:rsid w:val="00F637B4"/>
    <w:rsid w:val="00F65339"/>
    <w:rsid w:val="00F65D48"/>
    <w:rsid w:val="00F676BA"/>
    <w:rsid w:val="00F70173"/>
    <w:rsid w:val="00F70416"/>
    <w:rsid w:val="00F716BC"/>
    <w:rsid w:val="00F74050"/>
    <w:rsid w:val="00F75A17"/>
    <w:rsid w:val="00F75DC9"/>
    <w:rsid w:val="00F75EC4"/>
    <w:rsid w:val="00F764CC"/>
    <w:rsid w:val="00F80158"/>
    <w:rsid w:val="00F807AD"/>
    <w:rsid w:val="00F82046"/>
    <w:rsid w:val="00F823FD"/>
    <w:rsid w:val="00F82B22"/>
    <w:rsid w:val="00F8306F"/>
    <w:rsid w:val="00F833AC"/>
    <w:rsid w:val="00F90145"/>
    <w:rsid w:val="00F914A4"/>
    <w:rsid w:val="00F91C47"/>
    <w:rsid w:val="00F9214C"/>
    <w:rsid w:val="00F93C3F"/>
    <w:rsid w:val="00F93E46"/>
    <w:rsid w:val="00F95030"/>
    <w:rsid w:val="00F96D0D"/>
    <w:rsid w:val="00F978D0"/>
    <w:rsid w:val="00FA1661"/>
    <w:rsid w:val="00FA649A"/>
    <w:rsid w:val="00FA66F5"/>
    <w:rsid w:val="00FB20C3"/>
    <w:rsid w:val="00FB67B3"/>
    <w:rsid w:val="00FC0DBC"/>
    <w:rsid w:val="00FC5311"/>
    <w:rsid w:val="00FD024B"/>
    <w:rsid w:val="00FD04DF"/>
    <w:rsid w:val="00FD1616"/>
    <w:rsid w:val="00FD1C89"/>
    <w:rsid w:val="00FD4DAA"/>
    <w:rsid w:val="00FD6D44"/>
    <w:rsid w:val="00FE0263"/>
    <w:rsid w:val="00FE1D3E"/>
    <w:rsid w:val="00FE6C31"/>
    <w:rsid w:val="00FE775F"/>
    <w:rsid w:val="00FF2CEC"/>
    <w:rsid w:val="00FF390C"/>
    <w:rsid w:val="00FF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."/>
  <w:listSeparator w:val=","/>
  <w15:chartTrackingRefBased/>
  <w15:docId w15:val="{12F3158B-6187-4552-B8FB-3CFE9851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F5D"/>
    <w:rPr>
      <w:rFonts w:ascii="Arial" w:hAnsi="Arial"/>
      <w:color w:val="000000"/>
      <w:szCs w:val="24"/>
    </w:rPr>
  </w:style>
  <w:style w:type="paragraph" w:styleId="Heading1">
    <w:name w:val="heading 1"/>
    <w:basedOn w:val="Normal"/>
    <w:next w:val="Normal"/>
    <w:qFormat/>
    <w:rsid w:val="00CF5F5D"/>
    <w:pPr>
      <w:keepNext/>
      <w:numPr>
        <w:numId w:val="3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U&amp;lc Book,Small Cap,Chapter Title"/>
    <w:basedOn w:val="Normal"/>
    <w:next w:val="Normal"/>
    <w:autoRedefine/>
    <w:qFormat/>
    <w:rsid w:val="00CF5F5D"/>
    <w:pPr>
      <w:keepNext/>
      <w:numPr>
        <w:ilvl w:val="1"/>
        <w:numId w:val="3"/>
      </w:numPr>
      <w:pBdr>
        <w:bottom w:val="single" w:sz="4" w:space="1" w:color="808080"/>
      </w:pBdr>
      <w:spacing w:after="60"/>
      <w:outlineLvl w:val="1"/>
    </w:pPr>
    <w:rPr>
      <w:b/>
      <w:color w:val="808080"/>
      <w:szCs w:val="20"/>
    </w:rPr>
  </w:style>
  <w:style w:type="paragraph" w:styleId="Heading5">
    <w:name w:val="heading 5"/>
    <w:basedOn w:val="Normal"/>
    <w:next w:val="Normal"/>
    <w:qFormat/>
    <w:rsid w:val="00CF5F5D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1A257C"/>
    <w:rPr>
      <w:color w:val="0000FF"/>
      <w:u w:val="single"/>
    </w:rPr>
  </w:style>
  <w:style w:type="paragraph" w:customStyle="1" w:styleId="Heading10">
    <w:name w:val="Heading1"/>
    <w:basedOn w:val="Normal"/>
    <w:next w:val="Normal"/>
    <w:link w:val="Heading1Char"/>
    <w:rsid w:val="00CF5F5D"/>
    <w:pPr>
      <w:pBdr>
        <w:top w:val="single" w:sz="18" w:space="1" w:color="auto"/>
      </w:pBdr>
      <w:spacing w:before="360" w:after="120"/>
    </w:pPr>
    <w:rPr>
      <w:b/>
      <w:sz w:val="28"/>
      <w:szCs w:val="36"/>
    </w:rPr>
  </w:style>
  <w:style w:type="character" w:customStyle="1" w:styleId="Heading1Char">
    <w:name w:val="Heading1 Char"/>
    <w:link w:val="Heading10"/>
    <w:rsid w:val="00CF5F5D"/>
    <w:rPr>
      <w:rFonts w:ascii="Arial" w:hAnsi="Arial"/>
      <w:b/>
      <w:color w:val="000000"/>
      <w:sz w:val="28"/>
      <w:szCs w:val="36"/>
    </w:rPr>
  </w:style>
  <w:style w:type="paragraph" w:customStyle="1" w:styleId="Heading3">
    <w:name w:val="Heading3"/>
    <w:basedOn w:val="Normal"/>
    <w:next w:val="Normal"/>
    <w:link w:val="Heading3Char"/>
    <w:rsid w:val="00464CE1"/>
    <w:pPr>
      <w:spacing w:before="120" w:after="60"/>
    </w:pPr>
    <w:rPr>
      <w:b/>
      <w:color w:val="5F5F5F"/>
      <w:u w:val="single"/>
    </w:rPr>
  </w:style>
  <w:style w:type="character" w:customStyle="1" w:styleId="Heading3Char">
    <w:name w:val="Heading3 Char"/>
    <w:link w:val="Heading3"/>
    <w:rsid w:val="00464CE1"/>
    <w:rPr>
      <w:rFonts w:ascii="Arial" w:hAnsi="Arial"/>
      <w:b/>
      <w:color w:val="5F5F5F"/>
      <w:szCs w:val="24"/>
      <w:u w:val="single"/>
      <w:lang w:val="en-US" w:eastAsia="en-US" w:bidi="ar-SA"/>
    </w:rPr>
  </w:style>
  <w:style w:type="paragraph" w:customStyle="1" w:styleId="TableText">
    <w:name w:val="Table Text"/>
    <w:basedOn w:val="Normal"/>
    <w:rsid w:val="00B94E0E"/>
    <w:pPr>
      <w:spacing w:before="40" w:after="40"/>
    </w:pPr>
    <w:rPr>
      <w:bCs/>
      <w:szCs w:val="20"/>
    </w:rPr>
  </w:style>
  <w:style w:type="paragraph" w:styleId="Header">
    <w:name w:val="header"/>
    <w:basedOn w:val="Normal"/>
    <w:link w:val="HeaderChar"/>
    <w:rsid w:val="0053380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7511E"/>
    <w:rPr>
      <w:rFonts w:ascii="Arial" w:hAnsi="Arial"/>
      <w:color w:val="000000"/>
      <w:szCs w:val="24"/>
      <w:lang w:val="en-US" w:eastAsia="en-US" w:bidi="ar-SA"/>
    </w:rPr>
  </w:style>
  <w:style w:type="character" w:styleId="PageNumber">
    <w:name w:val="page number"/>
    <w:rsid w:val="00533804"/>
    <w:rPr>
      <w:rFonts w:ascii="Arial" w:hAnsi="Arial"/>
      <w:sz w:val="16"/>
    </w:rPr>
  </w:style>
  <w:style w:type="paragraph" w:styleId="BalloonText">
    <w:name w:val="Balloon Text"/>
    <w:basedOn w:val="Normal"/>
    <w:semiHidden/>
    <w:rsid w:val="00A876D5"/>
    <w:rPr>
      <w:rFonts w:ascii="Tahoma" w:hAnsi="Tahoma" w:cs="Tahoma"/>
      <w:sz w:val="16"/>
      <w:szCs w:val="16"/>
    </w:rPr>
  </w:style>
  <w:style w:type="paragraph" w:customStyle="1" w:styleId="TableHeading">
    <w:name w:val="Table Heading"/>
    <w:basedOn w:val="Normal"/>
    <w:semiHidden/>
    <w:rsid w:val="00CF5F5D"/>
    <w:pPr>
      <w:numPr>
        <w:numId w:val="1"/>
      </w:numPr>
      <w:tabs>
        <w:tab w:val="clear" w:pos="1800"/>
      </w:tabs>
      <w:spacing w:before="60" w:after="60" w:line="240" w:lineRule="exact"/>
      <w:ind w:left="0" w:firstLine="0"/>
    </w:pPr>
    <w:rPr>
      <w:rFonts w:cs="Arial"/>
      <w:b/>
      <w:bCs/>
      <w:szCs w:val="22"/>
    </w:rPr>
  </w:style>
  <w:style w:type="character" w:customStyle="1" w:styleId="emailstyle21">
    <w:name w:val="emailstyle21"/>
    <w:semiHidden/>
    <w:rsid w:val="004111C0"/>
    <w:rPr>
      <w:rFonts w:ascii="Arial" w:hAnsi="Arial" w:cs="Arial" w:hint="default"/>
      <w:color w:val="000080"/>
      <w:sz w:val="20"/>
      <w:szCs w:val="20"/>
    </w:rPr>
  </w:style>
  <w:style w:type="character" w:styleId="CommentReference">
    <w:name w:val="annotation reference"/>
    <w:semiHidden/>
    <w:rsid w:val="00EB19A1"/>
    <w:rPr>
      <w:sz w:val="16"/>
      <w:szCs w:val="16"/>
    </w:rPr>
  </w:style>
  <w:style w:type="paragraph" w:styleId="CommentText">
    <w:name w:val="annotation text"/>
    <w:basedOn w:val="Normal"/>
    <w:semiHidden/>
    <w:rsid w:val="00EB19A1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EB19A1"/>
    <w:rPr>
      <w:b/>
      <w:bCs/>
    </w:rPr>
  </w:style>
  <w:style w:type="paragraph" w:customStyle="1" w:styleId="Heading20">
    <w:name w:val="Heading2"/>
    <w:basedOn w:val="Normal"/>
    <w:next w:val="Normal"/>
    <w:rsid w:val="00464CE1"/>
    <w:pPr>
      <w:pBdr>
        <w:bottom w:val="single" w:sz="8" w:space="1" w:color="999999"/>
      </w:pBdr>
      <w:spacing w:before="240" w:after="120"/>
    </w:pPr>
    <w:rPr>
      <w:b/>
      <w:color w:val="5F5F5F"/>
      <w:szCs w:val="28"/>
    </w:rPr>
  </w:style>
  <w:style w:type="paragraph" w:styleId="TOC9">
    <w:name w:val="toc 9"/>
    <w:basedOn w:val="Normal"/>
    <w:next w:val="Normal"/>
    <w:autoRedefine/>
    <w:semiHidden/>
    <w:rsid w:val="00C04F5D"/>
    <w:pPr>
      <w:spacing w:after="240" w:line="240" w:lineRule="exact"/>
      <w:ind w:left="1920"/>
    </w:pPr>
    <w:rPr>
      <w:szCs w:val="20"/>
    </w:rPr>
  </w:style>
  <w:style w:type="paragraph" w:customStyle="1" w:styleId="BulletList">
    <w:name w:val="Bullet List"/>
    <w:basedOn w:val="Normal"/>
    <w:link w:val="BulletListCharChar"/>
    <w:rsid w:val="00186887"/>
    <w:pPr>
      <w:numPr>
        <w:numId w:val="2"/>
      </w:numPr>
      <w:spacing w:before="60" w:after="60"/>
    </w:pPr>
    <w:rPr>
      <w:szCs w:val="20"/>
    </w:rPr>
  </w:style>
  <w:style w:type="character" w:customStyle="1" w:styleId="BulletListCharChar">
    <w:name w:val="Bullet List Char Char"/>
    <w:link w:val="BulletList"/>
    <w:rsid w:val="00186887"/>
    <w:rPr>
      <w:rFonts w:ascii="Arial" w:hAnsi="Arial"/>
      <w:color w:val="000000"/>
    </w:rPr>
  </w:style>
  <w:style w:type="paragraph" w:customStyle="1" w:styleId="TableHeader">
    <w:name w:val="Table Header"/>
    <w:basedOn w:val="Normal"/>
    <w:rsid w:val="00B94E0E"/>
    <w:pPr>
      <w:spacing w:before="40" w:after="40"/>
    </w:pPr>
    <w:rPr>
      <w:rFonts w:cs="Arial"/>
      <w:b/>
      <w:color w:val="FFFFFF"/>
      <w:szCs w:val="20"/>
    </w:rPr>
  </w:style>
  <w:style w:type="character" w:customStyle="1" w:styleId="Tablebodyafterbold">
    <w:name w:val="Table body after bold"/>
    <w:rsid w:val="00067875"/>
    <w:rPr>
      <w:rFonts w:ascii="Arial" w:hAnsi="Arial" w:cs="Arial"/>
      <w:lang w:val="en-US" w:eastAsia="en-US" w:bidi="ar-SA"/>
    </w:rPr>
  </w:style>
  <w:style w:type="paragraph" w:customStyle="1" w:styleId="LILTableBullet1">
    <w:name w:val="LIL Table Bullet1"/>
    <w:basedOn w:val="Normal"/>
    <w:autoRedefine/>
    <w:rsid w:val="00CF5F5D"/>
    <w:pPr>
      <w:tabs>
        <w:tab w:val="num" w:pos="-32"/>
      </w:tabs>
      <w:spacing w:before="60" w:after="20"/>
    </w:pPr>
    <w:rPr>
      <w:rFonts w:ascii="Stone Sans" w:eastAsia="MS Mincho" w:hAnsi="Stone Sans"/>
      <w:color w:val="auto"/>
      <w:sz w:val="18"/>
      <w:szCs w:val="20"/>
    </w:rPr>
  </w:style>
  <w:style w:type="paragraph" w:styleId="Footer">
    <w:name w:val="footer"/>
    <w:basedOn w:val="Normal"/>
    <w:link w:val="FooterChar"/>
    <w:uiPriority w:val="99"/>
    <w:rsid w:val="0025216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A13A77"/>
    <w:rPr>
      <w:rFonts w:ascii="Arial" w:hAnsi="Arial"/>
      <w:color w:val="000000"/>
      <w:szCs w:val="24"/>
    </w:rPr>
  </w:style>
  <w:style w:type="paragraph" w:styleId="BlockText">
    <w:name w:val="Block Text"/>
    <w:basedOn w:val="Normal"/>
    <w:unhideWhenUsed/>
    <w:rsid w:val="00EE5F1F"/>
    <w:pPr>
      <w:tabs>
        <w:tab w:val="center" w:pos="4680"/>
      </w:tabs>
      <w:spacing w:before="120" w:after="240"/>
      <w:ind w:left="360"/>
    </w:pPr>
    <w:rPr>
      <w:rFonts w:ascii="Verdana" w:hAnsi="Verdana"/>
      <w:noProof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213C3AEB-05F6-49E5-9A92-54F4E386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Work</vt:lpstr>
    </vt:vector>
  </TitlesOfParts>
  <Company>P3 Management Group</Company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Work</dc:title>
  <dc:subject/>
  <dc:creator>Barry Goldberg</dc:creator>
  <cp:keywords/>
  <cp:lastModifiedBy>Ian Hella</cp:lastModifiedBy>
  <cp:revision>3</cp:revision>
  <cp:lastPrinted>2008-12-04T17:22:00Z</cp:lastPrinted>
  <dcterms:created xsi:type="dcterms:W3CDTF">2015-05-19T00:11:00Z</dcterms:created>
  <dcterms:modified xsi:type="dcterms:W3CDTF">2015-05-19T02:11:00Z</dcterms:modified>
  <cp:category>2010</cp:category>
</cp:coreProperties>
</file>